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65F2" w:rsidRDefault="00496E5E">
      <w:pPr>
        <w:pStyle w:val="CRCoverPage"/>
        <w:tabs>
          <w:tab w:val="right" w:pos="9639"/>
        </w:tabs>
        <w:spacing w:after="0"/>
        <w:rPr>
          <w:b/>
          <w:i/>
          <w:sz w:val="28"/>
        </w:rPr>
      </w:pPr>
      <w:bookmarkStart w:id="0" w:name="_Toc97274375"/>
      <w:r>
        <w:rPr>
          <w:b/>
          <w:sz w:val="24"/>
        </w:rPr>
        <w:t>3GPP TSG-CT WG6 Meeting #11</w:t>
      </w:r>
      <w:r w:rsidR="00616318">
        <w:rPr>
          <w:b/>
          <w:sz w:val="24"/>
        </w:rPr>
        <w:t>8</w:t>
      </w:r>
      <w:r>
        <w:rPr>
          <w:b/>
          <w:i/>
          <w:sz w:val="28"/>
        </w:rPr>
        <w:tab/>
      </w:r>
      <w:r>
        <w:rPr>
          <w:b/>
          <w:sz w:val="24"/>
        </w:rPr>
        <w:t>C</w:t>
      </w:r>
      <w:r w:rsidR="00616318">
        <w:rPr>
          <w:b/>
          <w:sz w:val="24"/>
        </w:rPr>
        <w:t>6</w:t>
      </w:r>
      <w:r>
        <w:rPr>
          <w:b/>
          <w:sz w:val="24"/>
        </w:rPr>
        <w:t>-240</w:t>
      </w:r>
      <w:r w:rsidR="00413F36">
        <w:rPr>
          <w:b/>
          <w:sz w:val="24"/>
        </w:rPr>
        <w:t>088</w:t>
      </w:r>
    </w:p>
    <w:p w:rsidR="00A965F2" w:rsidRDefault="00616318">
      <w:pPr>
        <w:pStyle w:val="CRCoverPage"/>
        <w:outlineLvl w:val="0"/>
        <w:rPr>
          <w:b/>
          <w:sz w:val="24"/>
        </w:rPr>
      </w:pPr>
      <w:r w:rsidRPr="00616318">
        <w:rPr>
          <w:b/>
          <w:sz w:val="24"/>
        </w:rPr>
        <w:t>Athens, GR, 27th Feb 2024 – 1st Mar 2024</w:t>
      </w:r>
    </w:p>
    <w:p w:rsidR="00A965F2" w:rsidRDefault="00A965F2">
      <w:pPr>
        <w:pStyle w:val="a8"/>
        <w:pBdr>
          <w:bottom w:val="single" w:sz="4" w:space="1" w:color="auto"/>
        </w:pBdr>
        <w:tabs>
          <w:tab w:val="right" w:pos="9639"/>
        </w:tabs>
        <w:rPr>
          <w:rFonts w:cs="Arial"/>
          <w:b w:val="0"/>
          <w:bCs/>
          <w:sz w:val="24"/>
          <w:szCs w:val="24"/>
        </w:rPr>
      </w:pPr>
    </w:p>
    <w:p w:rsidR="00A965F2" w:rsidRDefault="00A965F2">
      <w:pPr>
        <w:pStyle w:val="CRCoverPage"/>
        <w:outlineLvl w:val="0"/>
        <w:rPr>
          <w:b/>
          <w:sz w:val="24"/>
        </w:rPr>
      </w:pPr>
    </w:p>
    <w:p w:rsidR="00A965F2" w:rsidRDefault="00496E5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 xml:space="preserve">China Telecom, China </w:t>
      </w:r>
      <w:r>
        <w:rPr>
          <w:rFonts w:ascii="Arial" w:hAnsi="Arial" w:cs="Arial" w:hint="eastAsia"/>
          <w:b/>
          <w:bCs/>
          <w:lang w:val="en-US"/>
        </w:rPr>
        <w:t>Unicom</w:t>
      </w:r>
      <w:bookmarkStart w:id="1" w:name="_GoBack"/>
      <w:bookmarkEnd w:id="1"/>
    </w:p>
    <w:p w:rsidR="00A965F2" w:rsidRDefault="00496E5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Discussion on support of </w:t>
      </w:r>
      <w:r>
        <w:rPr>
          <w:rFonts w:ascii="Arial" w:hAnsi="Arial" w:cs="Arial" w:hint="eastAsia"/>
          <w:b/>
          <w:bCs/>
          <w:lang w:val="en-US" w:eastAsia="zh-CN"/>
        </w:rPr>
        <w:t xml:space="preserve">Rel-17 </w:t>
      </w:r>
      <w:proofErr w:type="spellStart"/>
      <w:r>
        <w:rPr>
          <w:rFonts w:ascii="Arial" w:hAnsi="Arial" w:cs="Arial"/>
          <w:b/>
          <w:bCs/>
          <w:lang w:val="en-US"/>
        </w:rPr>
        <w:t>RedCap</w:t>
      </w:r>
      <w:proofErr w:type="spellEnd"/>
      <w:r>
        <w:rPr>
          <w:rFonts w:ascii="Arial" w:hAnsi="Arial" w:cs="Arial"/>
          <w:b/>
          <w:bCs/>
          <w:lang w:val="en-US"/>
        </w:rPr>
        <w:t xml:space="preserve"> device</w:t>
      </w:r>
      <w:r>
        <w:rPr>
          <w:rFonts w:ascii="Arial" w:hAnsi="Arial" w:cs="Arial" w:hint="eastAsia"/>
          <w:b/>
          <w:bCs/>
          <w:lang w:val="en-US" w:eastAsia="zh-CN"/>
        </w:rPr>
        <w:t>s</w:t>
      </w:r>
      <w:r>
        <w:rPr>
          <w:rFonts w:ascii="Arial" w:hAnsi="Arial" w:cs="Arial"/>
          <w:b/>
          <w:bCs/>
          <w:lang w:val="en-US" w:eastAsia="zh-CN"/>
        </w:rPr>
        <w:t xml:space="preserve"> </w:t>
      </w:r>
      <w:r>
        <w:rPr>
          <w:rFonts w:ascii="Arial" w:hAnsi="Arial" w:cs="Arial"/>
          <w:b/>
          <w:bCs/>
          <w:lang w:val="en-US"/>
        </w:rPr>
        <w:t>in CT6 specifications</w:t>
      </w:r>
    </w:p>
    <w:p w:rsidR="00A965F2" w:rsidRDefault="00496E5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8.2</w:t>
      </w:r>
    </w:p>
    <w:p w:rsidR="00A965F2" w:rsidRDefault="00496E5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rsidR="00A965F2" w:rsidRDefault="00A965F2">
      <w:pPr>
        <w:pBdr>
          <w:bottom w:val="single" w:sz="12" w:space="1" w:color="auto"/>
        </w:pBdr>
        <w:spacing w:after="120"/>
        <w:ind w:left="1985" w:hanging="1985"/>
        <w:rPr>
          <w:rFonts w:ascii="Arial" w:hAnsi="Arial" w:cs="Arial"/>
          <w:b/>
          <w:bCs/>
          <w:lang w:val="en-US"/>
        </w:rPr>
      </w:pPr>
    </w:p>
    <w:p w:rsidR="00A965F2" w:rsidRDefault="00496E5E">
      <w:pPr>
        <w:ind w:left="200" w:hangingChars="100" w:hanging="200"/>
        <w:rPr>
          <w:rFonts w:ascii="Arial" w:hAnsi="Arial" w:cs="Arial"/>
          <w:i/>
          <w:lang w:eastAsia="zh-CN"/>
        </w:rPr>
      </w:pPr>
      <w:r>
        <w:rPr>
          <w:rFonts w:ascii="Arial" w:hAnsi="Arial" w:cs="Arial"/>
          <w:i/>
        </w:rPr>
        <w:t>Abstract: This paper discusses the status of the CT6 specifications on</w:t>
      </w:r>
      <w:r>
        <w:rPr>
          <w:rFonts w:ascii="Arial" w:hAnsi="Arial" w:cs="Arial"/>
          <w:i/>
          <w:lang w:eastAsia="zh-CN"/>
        </w:rPr>
        <w:t xml:space="preserve"> the</w:t>
      </w:r>
      <w:r>
        <w:rPr>
          <w:rFonts w:ascii="Arial" w:hAnsi="Arial" w:cs="Arial"/>
          <w:i/>
        </w:rPr>
        <w:t xml:space="preserve"> support of </w:t>
      </w:r>
      <w:r>
        <w:rPr>
          <w:rFonts w:ascii="Arial" w:hAnsi="Arial" w:cs="Arial" w:hint="eastAsia"/>
          <w:i/>
          <w:lang w:val="en-US" w:eastAsia="zh-CN"/>
        </w:rPr>
        <w:t xml:space="preserve">Rel-17 </w:t>
      </w:r>
      <w:proofErr w:type="spellStart"/>
      <w:r>
        <w:rPr>
          <w:rFonts w:ascii="Arial" w:hAnsi="Arial" w:cs="Arial"/>
          <w:i/>
        </w:rPr>
        <w:t>RedCap</w:t>
      </w:r>
      <w:proofErr w:type="spellEnd"/>
      <w:r>
        <w:rPr>
          <w:rFonts w:ascii="Arial" w:hAnsi="Arial" w:cs="Arial"/>
          <w:i/>
        </w:rPr>
        <w:t xml:space="preserve"> devices</w:t>
      </w:r>
      <w:r>
        <w:rPr>
          <w:rFonts w:ascii="Arial" w:hAnsi="Arial" w:cs="Arial" w:hint="eastAsia"/>
          <w:i/>
          <w:lang w:eastAsia="zh-CN"/>
        </w:rPr>
        <w:t>，</w:t>
      </w:r>
      <w:r>
        <w:rPr>
          <w:rFonts w:ascii="Arial" w:hAnsi="Arial" w:cs="Arial" w:hint="eastAsia"/>
          <w:i/>
          <w:lang w:eastAsia="zh-CN"/>
        </w:rPr>
        <w:t>s</w:t>
      </w:r>
      <w:r>
        <w:rPr>
          <w:rFonts w:ascii="Arial" w:hAnsi="Arial" w:cs="Arial"/>
          <w:i/>
          <w:lang w:eastAsia="zh-CN"/>
        </w:rPr>
        <w:t xml:space="preserve">o as to draw the conclusion that the current CT6 specifications can fulfil the 5G conformance tests for </w:t>
      </w:r>
      <w:proofErr w:type="spellStart"/>
      <w:r>
        <w:rPr>
          <w:rFonts w:ascii="Arial" w:hAnsi="Arial" w:cs="Arial"/>
          <w:i/>
        </w:rPr>
        <w:t>RedCap</w:t>
      </w:r>
      <w:proofErr w:type="spellEnd"/>
      <w:r>
        <w:rPr>
          <w:rFonts w:ascii="Arial" w:hAnsi="Arial" w:cs="Arial"/>
          <w:i/>
        </w:rPr>
        <w:t xml:space="preserve"> devices, and help to accelerate commercial implementation of </w:t>
      </w:r>
      <w:proofErr w:type="spellStart"/>
      <w:r>
        <w:rPr>
          <w:rFonts w:ascii="Arial" w:hAnsi="Arial" w:cs="Arial"/>
          <w:i/>
        </w:rPr>
        <w:t>RedCap</w:t>
      </w:r>
      <w:proofErr w:type="spellEnd"/>
      <w:r>
        <w:rPr>
          <w:rFonts w:ascii="Arial" w:hAnsi="Arial" w:cs="Arial"/>
          <w:i/>
        </w:rPr>
        <w:t xml:space="preserve"> devices. </w:t>
      </w:r>
    </w:p>
    <w:p w:rsidR="00A965F2" w:rsidRDefault="00496E5E">
      <w:pPr>
        <w:pStyle w:val="1"/>
      </w:pPr>
      <w:r>
        <w:t>1.</w:t>
      </w:r>
      <w:r>
        <w:tab/>
      </w:r>
      <w:r>
        <w:rPr>
          <w:rFonts w:hint="eastAsia"/>
          <w:lang w:eastAsia="zh-CN"/>
        </w:rPr>
        <w:t>Discussion</w:t>
      </w:r>
    </w:p>
    <w:p w:rsidR="00A965F2" w:rsidRDefault="00496E5E">
      <w:pPr>
        <w:pStyle w:val="2"/>
      </w:pPr>
      <w:r>
        <w:t>1.1</w:t>
      </w:r>
      <w:r>
        <w:tab/>
      </w:r>
      <w:proofErr w:type="spellStart"/>
      <w:r>
        <w:t>RedCap</w:t>
      </w:r>
      <w:proofErr w:type="spellEnd"/>
      <w:r>
        <w:t xml:space="preserve"> progress in CT6</w:t>
      </w:r>
    </w:p>
    <w:p w:rsidR="00A965F2" w:rsidRDefault="00496E5E">
      <w:pPr>
        <w:rPr>
          <w:lang w:eastAsia="zh-CN"/>
        </w:rPr>
      </w:pPr>
      <w:r>
        <w:t>Work item 950044 (Acronym ARCH_NR_REDCAP, CT6 aspects of Architecture Enhancement for NR Reduced Capability Devices) of Rel-17 was setup in CT6-109e</w:t>
      </w:r>
      <w:r>
        <w:rPr>
          <w:rFonts w:hint="eastAsia"/>
          <w:lang w:eastAsia="zh-CN"/>
        </w:rPr>
        <w:t>.</w:t>
      </w:r>
      <w:r>
        <w:rPr>
          <w:lang w:eastAsia="zh-CN"/>
        </w:rPr>
        <w:t xml:space="preserve"> This WI </w:t>
      </w:r>
      <w:r>
        <w:t xml:space="preserve">has finished in March, 2022, and its </w:t>
      </w:r>
      <w:r>
        <w:rPr>
          <w:lang w:eastAsia="zh-CN"/>
        </w:rPr>
        <w:t xml:space="preserve">status is 100% complete in the CT6 portal, which means that no more action is needed. </w:t>
      </w:r>
    </w:p>
    <w:p w:rsidR="00A965F2" w:rsidRDefault="00496E5E">
      <w:r>
        <w:t xml:space="preserve">The </w:t>
      </w:r>
      <w:r>
        <w:rPr>
          <w:rFonts w:hint="eastAsia"/>
          <w:lang w:val="en-US" w:eastAsia="zh-CN"/>
        </w:rPr>
        <w:t>scope</w:t>
      </w:r>
      <w:r>
        <w:t xml:space="preserve"> of CT6 for WI ARCH_NR_REDCAP was:</w:t>
      </w:r>
    </w:p>
    <w:p w:rsidR="00A965F2" w:rsidRDefault="00496E5E">
      <w:r>
        <w:t>1)</w:t>
      </w:r>
      <w:r>
        <w:tab/>
        <w:t xml:space="preserve">Potential Update of TS 31.102 to support NR </w:t>
      </w:r>
      <w:proofErr w:type="spellStart"/>
      <w:r>
        <w:t>RedCap</w:t>
      </w:r>
      <w:proofErr w:type="spellEnd"/>
      <w:r>
        <w:t xml:space="preserve"> devices and </w:t>
      </w:r>
      <w:proofErr w:type="spellStart"/>
      <w:r>
        <w:t>eDRX</w:t>
      </w:r>
      <w:proofErr w:type="spellEnd"/>
      <w:r>
        <w:t xml:space="preserve"> for </w:t>
      </w:r>
      <w:proofErr w:type="spellStart"/>
      <w:r>
        <w:t>RedCap</w:t>
      </w:r>
      <w:proofErr w:type="spellEnd"/>
      <w:r>
        <w:t>.</w:t>
      </w:r>
    </w:p>
    <w:p w:rsidR="00A965F2" w:rsidRDefault="00496E5E">
      <w:r>
        <w:t>2)</w:t>
      </w:r>
      <w:r>
        <w:tab/>
        <w:t xml:space="preserve">Potential update of the USAT specifications to support NR </w:t>
      </w:r>
      <w:proofErr w:type="spellStart"/>
      <w:r>
        <w:t>RedCap</w:t>
      </w:r>
      <w:proofErr w:type="spellEnd"/>
      <w:r>
        <w:t xml:space="preserve"> devices.</w:t>
      </w:r>
    </w:p>
    <w:p w:rsidR="00A965F2" w:rsidRDefault="00496E5E">
      <w:r>
        <w:t xml:space="preserve">According to CP-220136 of TSG-CT#95, the only requirement identified to CT6 specifications, was to add some </w:t>
      </w:r>
      <w:proofErr w:type="spellStart"/>
      <w:r>
        <w:t>eDRX</w:t>
      </w:r>
      <w:proofErr w:type="spellEnd"/>
      <w:r>
        <w:t xml:space="preserve"> parameters in the USIM to provide the "Extended idle mode DRX cycle length". CR C6-220181(Adding </w:t>
      </w:r>
      <w:proofErr w:type="spellStart"/>
      <w:r>
        <w:t>eDRX</w:t>
      </w:r>
      <w:proofErr w:type="spellEnd"/>
      <w:r>
        <w:t xml:space="preserve"> parameters in the USIM for NG-RAN) was accepted in CT6-110e and was approved in TSG-CT#95, which defined the USIM file EF5GSEDRX in TS 31.102 to support </w:t>
      </w:r>
      <w:proofErr w:type="spellStart"/>
      <w:r>
        <w:t>eDRX</w:t>
      </w:r>
      <w:proofErr w:type="spellEnd"/>
      <w:r>
        <w:t xml:space="preserve"> in NR RAT (including Satellite NG-RAN RAT).</w:t>
      </w:r>
    </w:p>
    <w:p w:rsidR="00A965F2" w:rsidRDefault="00496E5E">
      <w:r>
        <w:t xml:space="preserve">There is </w:t>
      </w:r>
      <w:r>
        <w:rPr>
          <w:rFonts w:hint="eastAsia"/>
          <w:lang w:eastAsia="zh-CN"/>
        </w:rPr>
        <w:t>still</w:t>
      </w:r>
      <w:r>
        <w:t xml:space="preserve"> no CRs to draft the testing cases of </w:t>
      </w:r>
      <w:proofErr w:type="spellStart"/>
      <w:r>
        <w:t>RedCap</w:t>
      </w:r>
      <w:proofErr w:type="spellEnd"/>
      <w:r>
        <w:t xml:space="preserve"> or </w:t>
      </w:r>
      <w:proofErr w:type="spellStart"/>
      <w:r>
        <w:t>eDRX</w:t>
      </w:r>
      <w:proofErr w:type="spellEnd"/>
      <w:r>
        <w:t xml:space="preserve"> in the CT6 meetings so far. </w:t>
      </w:r>
    </w:p>
    <w:p w:rsidR="00A965F2" w:rsidRDefault="00496E5E">
      <w:r>
        <w:t xml:space="preserve">Except </w:t>
      </w:r>
      <w:proofErr w:type="spellStart"/>
      <w:r>
        <w:t>eDRX</w:t>
      </w:r>
      <w:proofErr w:type="spellEnd"/>
      <w:r>
        <w:t xml:space="preserve">, which was the only requirement identified in the WI, there should be no additional test requirements for the conformance tests, and there should be no technical changes for the current 5G USIM/USAT test specifications of CT6 to support </w:t>
      </w:r>
      <w:proofErr w:type="spellStart"/>
      <w:r>
        <w:t>RedCap</w:t>
      </w:r>
      <w:proofErr w:type="spellEnd"/>
      <w:r>
        <w:t xml:space="preserve"> devices.</w:t>
      </w:r>
    </w:p>
    <w:p w:rsidR="00A965F2" w:rsidRDefault="00496E5E">
      <w:pPr>
        <w:overflowPunct w:val="0"/>
        <w:autoSpaceDE w:val="0"/>
        <w:autoSpaceDN w:val="0"/>
        <w:adjustRightInd w:val="0"/>
        <w:textAlignment w:val="baseline"/>
        <w:rPr>
          <w:b/>
          <w:bCs/>
          <w:color w:val="000000"/>
          <w:u w:val="single"/>
          <w:lang w:eastAsia="zh-CN"/>
        </w:rPr>
      </w:pPr>
      <w:r>
        <w:rPr>
          <w:rFonts w:eastAsia="Malgun Gothic"/>
          <w:b/>
          <w:bCs/>
          <w:color w:val="000000"/>
          <w:u w:val="single"/>
          <w:lang w:eastAsia="zh-CN"/>
        </w:rPr>
        <w:t>C</w:t>
      </w:r>
      <w:r>
        <w:rPr>
          <w:rFonts w:eastAsia="Malgun Gothic" w:hint="eastAsia"/>
          <w:b/>
          <w:bCs/>
          <w:color w:val="000000"/>
          <w:u w:val="single"/>
          <w:lang w:eastAsia="zh-CN"/>
        </w:rPr>
        <w:t>onclusion</w:t>
      </w:r>
      <w:r>
        <w:rPr>
          <w:rFonts w:eastAsia="Malgun Gothic" w:hint="eastAsia"/>
          <w:b/>
          <w:bCs/>
          <w:color w:val="000000"/>
          <w:u w:val="single"/>
          <w:lang w:eastAsia="zh-CN"/>
        </w:rPr>
        <w:t>：</w:t>
      </w:r>
    </w:p>
    <w:p w:rsidR="00A965F2" w:rsidRDefault="00496E5E">
      <w:pPr>
        <w:overflowPunct w:val="0"/>
        <w:autoSpaceDE w:val="0"/>
        <w:autoSpaceDN w:val="0"/>
        <w:adjustRightInd w:val="0"/>
        <w:textAlignment w:val="baseline"/>
        <w:rPr>
          <w:b/>
          <w:bCs/>
          <w:color w:val="000000"/>
          <w:u w:val="single"/>
          <w:lang w:eastAsia="zh-CN"/>
        </w:rPr>
      </w:pPr>
      <w:r>
        <w:rPr>
          <w:rFonts w:hint="eastAsia"/>
          <w:b/>
          <w:bCs/>
          <w:color w:val="000000"/>
          <w:u w:val="single"/>
          <w:lang w:eastAsia="zh-CN"/>
        </w:rPr>
        <w:t>1</w:t>
      </w:r>
      <w:r>
        <w:rPr>
          <w:b/>
          <w:bCs/>
          <w:color w:val="000000"/>
          <w:u w:val="single"/>
          <w:lang w:eastAsia="zh-CN"/>
        </w:rPr>
        <w:t xml:space="preserve">) </w:t>
      </w:r>
      <w:r>
        <w:rPr>
          <w:rFonts w:hint="eastAsia"/>
          <w:b/>
          <w:bCs/>
          <w:color w:val="000000"/>
          <w:u w:val="single"/>
          <w:lang w:eastAsia="zh-CN"/>
        </w:rPr>
        <w:t>As</w:t>
      </w:r>
      <w:r>
        <w:rPr>
          <w:b/>
          <w:bCs/>
          <w:color w:val="000000"/>
          <w:u w:val="single"/>
          <w:lang w:eastAsia="zh-CN"/>
        </w:rPr>
        <w:t xml:space="preserve"> </w:t>
      </w:r>
      <w:r>
        <w:rPr>
          <w:rFonts w:hint="eastAsia"/>
          <w:b/>
          <w:bCs/>
          <w:color w:val="000000"/>
          <w:u w:val="single"/>
          <w:lang w:eastAsia="zh-CN"/>
        </w:rPr>
        <w:t>to</w:t>
      </w:r>
      <w:r>
        <w:rPr>
          <w:b/>
          <w:bCs/>
          <w:color w:val="000000"/>
          <w:u w:val="single"/>
          <w:lang w:eastAsia="zh-CN"/>
        </w:rPr>
        <w:t xml:space="preserve"> the CT6 technical specifications (TS 31.102/TS 31.111), </w:t>
      </w:r>
      <w:proofErr w:type="spellStart"/>
      <w:r>
        <w:rPr>
          <w:b/>
          <w:bCs/>
          <w:color w:val="000000"/>
          <w:u w:val="single"/>
          <w:lang w:eastAsia="zh-CN"/>
        </w:rPr>
        <w:t>eDRX</w:t>
      </w:r>
      <w:proofErr w:type="spellEnd"/>
      <w:r>
        <w:rPr>
          <w:b/>
          <w:bCs/>
          <w:color w:val="000000"/>
          <w:u w:val="single"/>
          <w:lang w:eastAsia="zh-CN"/>
        </w:rPr>
        <w:t xml:space="preserve"> was the only requirement identified in the WI ARCH_NR_REDCAP. </w:t>
      </w:r>
    </w:p>
    <w:p w:rsidR="00A965F2" w:rsidRDefault="00496E5E">
      <w:pPr>
        <w:overflowPunct w:val="0"/>
        <w:autoSpaceDE w:val="0"/>
        <w:autoSpaceDN w:val="0"/>
        <w:adjustRightInd w:val="0"/>
        <w:textAlignment w:val="baseline"/>
        <w:rPr>
          <w:b/>
          <w:bCs/>
          <w:color w:val="000000"/>
          <w:u w:val="single"/>
          <w:lang w:eastAsia="zh-CN"/>
        </w:rPr>
      </w:pPr>
      <w:r>
        <w:rPr>
          <w:b/>
          <w:bCs/>
          <w:color w:val="000000"/>
          <w:u w:val="single"/>
          <w:lang w:eastAsia="zh-CN"/>
        </w:rPr>
        <w:t xml:space="preserve">2) As to the CT6 test specifications (TS 31.121/TS 31.124), </w:t>
      </w:r>
      <w:proofErr w:type="spellStart"/>
      <w:r>
        <w:rPr>
          <w:b/>
          <w:bCs/>
          <w:color w:val="000000"/>
          <w:u w:val="single"/>
          <w:lang w:eastAsia="zh-CN"/>
        </w:rPr>
        <w:t>eDRX</w:t>
      </w:r>
      <w:proofErr w:type="spellEnd"/>
      <w:r>
        <w:rPr>
          <w:b/>
          <w:bCs/>
          <w:color w:val="000000"/>
          <w:u w:val="single"/>
          <w:lang w:eastAsia="zh-CN"/>
        </w:rPr>
        <w:t xml:space="preserve"> test cases may be introduced in the R17 test specifications of CT6 later on.</w:t>
      </w:r>
    </w:p>
    <w:p w:rsidR="00A965F2" w:rsidRDefault="00496E5E">
      <w:pPr>
        <w:overflowPunct w:val="0"/>
        <w:autoSpaceDE w:val="0"/>
        <w:autoSpaceDN w:val="0"/>
        <w:adjustRightInd w:val="0"/>
        <w:textAlignment w:val="baseline"/>
        <w:rPr>
          <w:b/>
          <w:bCs/>
          <w:color w:val="000000"/>
          <w:u w:val="single"/>
          <w:lang w:eastAsia="zh-CN"/>
        </w:rPr>
      </w:pPr>
      <w:r>
        <w:rPr>
          <w:b/>
          <w:bCs/>
          <w:color w:val="000000"/>
          <w:u w:val="single"/>
          <w:lang w:eastAsia="zh-CN"/>
        </w:rPr>
        <w:t xml:space="preserve">3) No other technical changes are needed for the current </w:t>
      </w:r>
      <w:r>
        <w:rPr>
          <w:rFonts w:hint="eastAsia"/>
          <w:b/>
          <w:bCs/>
          <w:color w:val="000000"/>
          <w:u w:val="single"/>
          <w:lang w:eastAsia="zh-CN"/>
        </w:rPr>
        <w:t>5</w:t>
      </w:r>
      <w:r>
        <w:rPr>
          <w:b/>
          <w:bCs/>
          <w:color w:val="000000"/>
          <w:u w:val="single"/>
          <w:lang w:eastAsia="zh-CN"/>
        </w:rPr>
        <w:t xml:space="preserve">G </w:t>
      </w:r>
      <w:r>
        <w:rPr>
          <w:rFonts w:hint="eastAsia"/>
          <w:b/>
          <w:bCs/>
          <w:color w:val="000000"/>
          <w:u w:val="single"/>
          <w:lang w:eastAsia="zh-CN"/>
        </w:rPr>
        <w:t>U</w:t>
      </w:r>
      <w:r>
        <w:rPr>
          <w:b/>
          <w:bCs/>
          <w:color w:val="000000"/>
          <w:u w:val="single"/>
          <w:lang w:eastAsia="zh-CN"/>
        </w:rPr>
        <w:t xml:space="preserve">SIM/USAT test specifications of CT6 to support </w:t>
      </w:r>
      <w:r>
        <w:rPr>
          <w:rFonts w:hint="eastAsia"/>
          <w:b/>
          <w:bCs/>
          <w:color w:val="000000"/>
          <w:u w:val="single"/>
          <w:lang w:val="en-US" w:eastAsia="zh-CN"/>
        </w:rPr>
        <w:t xml:space="preserve">Rel-17 </w:t>
      </w:r>
      <w:proofErr w:type="spellStart"/>
      <w:r>
        <w:rPr>
          <w:b/>
          <w:bCs/>
          <w:color w:val="000000"/>
          <w:u w:val="single"/>
          <w:lang w:eastAsia="zh-CN"/>
        </w:rPr>
        <w:t>RedCap</w:t>
      </w:r>
      <w:proofErr w:type="spellEnd"/>
      <w:r>
        <w:rPr>
          <w:b/>
          <w:bCs/>
          <w:color w:val="000000"/>
          <w:u w:val="single"/>
          <w:lang w:eastAsia="zh-CN"/>
        </w:rPr>
        <w:t xml:space="preserve"> devices. However, the applicability of specification should be extended to accommodate for the NR </w:t>
      </w:r>
      <w:proofErr w:type="spellStart"/>
      <w:r>
        <w:rPr>
          <w:b/>
          <w:bCs/>
          <w:color w:val="000000"/>
          <w:u w:val="single"/>
          <w:lang w:eastAsia="zh-CN"/>
        </w:rPr>
        <w:t>RedCap</w:t>
      </w:r>
      <w:proofErr w:type="spellEnd"/>
      <w:r>
        <w:rPr>
          <w:b/>
          <w:bCs/>
          <w:color w:val="000000"/>
          <w:u w:val="single"/>
          <w:lang w:eastAsia="zh-CN"/>
        </w:rPr>
        <w:t xml:space="preserve"> devices.</w:t>
      </w:r>
    </w:p>
    <w:p w:rsidR="00A965F2" w:rsidRDefault="00496E5E">
      <w:pPr>
        <w:pStyle w:val="2"/>
      </w:pPr>
      <w:r>
        <w:t>1.2</w:t>
      </w:r>
      <w:r>
        <w:tab/>
        <w:t>Test and Certification requirements from industries</w:t>
      </w:r>
    </w:p>
    <w:p w:rsidR="00A965F2" w:rsidRDefault="00496E5E">
      <w:r>
        <w:t xml:space="preserve">NR </w:t>
      </w:r>
      <w:proofErr w:type="spellStart"/>
      <w:r>
        <w:t>RedCap</w:t>
      </w:r>
      <w:proofErr w:type="spellEnd"/>
      <w:r>
        <w:t xml:space="preserve"> is a fast-growing lane of 5G, which has a strong industry requirements and can be widely applied in industrial areas such as 'wearables' for medical and personal monitoring, sensors for campuses, factories, transportation and logistics. </w:t>
      </w:r>
    </w:p>
    <w:p w:rsidR="00A965F2" w:rsidRDefault="00496E5E">
      <w:pPr>
        <w:rPr>
          <w:lang w:eastAsia="zh-CN"/>
        </w:rPr>
      </w:pPr>
      <w:r>
        <w:rPr>
          <w:lang w:eastAsia="zh-CN"/>
        </w:rPr>
        <w:t xml:space="preserve">In order to accelerate the conformance </w:t>
      </w:r>
      <w:r>
        <w:t xml:space="preserve">test and certification of </w:t>
      </w:r>
      <w:proofErr w:type="spellStart"/>
      <w:r>
        <w:t>RedCap</w:t>
      </w:r>
      <w:proofErr w:type="spellEnd"/>
      <w:r>
        <w:t xml:space="preserve"> devices, </w:t>
      </w:r>
      <w:r>
        <w:rPr>
          <w:lang w:eastAsia="zh-CN"/>
        </w:rPr>
        <w:t>GCF has setup two work items</w:t>
      </w:r>
      <w:r>
        <w:t>, WI-530 for NR R17 Redcap and WI-541</w:t>
      </w:r>
      <w:r>
        <w:rPr>
          <w:rFonts w:hint="eastAsia"/>
          <w:lang w:val="en-US" w:eastAsia="zh-CN"/>
        </w:rPr>
        <w:t xml:space="preserve"> </w:t>
      </w:r>
      <w:r>
        <w:t xml:space="preserve">for </w:t>
      </w:r>
      <w:proofErr w:type="spellStart"/>
      <w:r>
        <w:t>eDRX</w:t>
      </w:r>
      <w:proofErr w:type="spellEnd"/>
      <w:r>
        <w:t xml:space="preserve"> respectively. </w:t>
      </w:r>
      <w:proofErr w:type="spellStart"/>
      <w:r>
        <w:rPr>
          <w:rFonts w:hint="eastAsia"/>
          <w:lang w:eastAsia="zh-CN"/>
        </w:rPr>
        <w:t>e</w:t>
      </w:r>
      <w:r>
        <w:rPr>
          <w:lang w:eastAsia="zh-CN"/>
        </w:rPr>
        <w:t>DRX</w:t>
      </w:r>
      <w:proofErr w:type="spellEnd"/>
      <w:r>
        <w:rPr>
          <w:lang w:eastAsia="zh-CN"/>
        </w:rPr>
        <w:t xml:space="preserve"> was originally a feature devised for </w:t>
      </w:r>
      <w:proofErr w:type="spellStart"/>
      <w:r>
        <w:rPr>
          <w:lang w:eastAsia="zh-CN"/>
        </w:rPr>
        <w:t>RedCap</w:t>
      </w:r>
      <w:proofErr w:type="spellEnd"/>
      <w:r>
        <w:rPr>
          <w:lang w:eastAsia="zh-CN"/>
        </w:rPr>
        <w:t xml:space="preserve">, however, its scope has been expanded to </w:t>
      </w:r>
      <w:r>
        <w:rPr>
          <w:rFonts w:hint="eastAsia"/>
          <w:lang w:val="en-US" w:eastAsia="zh-CN"/>
        </w:rPr>
        <w:t>normal</w:t>
      </w:r>
      <w:r>
        <w:rPr>
          <w:lang w:eastAsia="zh-CN"/>
        </w:rPr>
        <w:t xml:space="preserve"> NR devices during the process of </w:t>
      </w:r>
      <w:proofErr w:type="gramStart"/>
      <w:r>
        <w:rPr>
          <w:lang w:eastAsia="zh-CN"/>
        </w:rPr>
        <w:t>standardization</w:t>
      </w:r>
      <w:r>
        <w:rPr>
          <w:rFonts w:hint="eastAsia"/>
          <w:lang w:val="en-US" w:eastAsia="zh-CN"/>
        </w:rPr>
        <w:t>,so</w:t>
      </w:r>
      <w:proofErr w:type="gramEnd"/>
      <w:r>
        <w:rPr>
          <w:rFonts w:hint="eastAsia"/>
          <w:lang w:val="en-US" w:eastAsia="zh-CN"/>
        </w:rPr>
        <w:t xml:space="preserve"> it</w:t>
      </w:r>
      <w:r>
        <w:rPr>
          <w:lang w:eastAsia="zh-CN"/>
        </w:rPr>
        <w:t xml:space="preserve"> is no longer </w:t>
      </w:r>
      <w:r>
        <w:rPr>
          <w:rFonts w:hint="eastAsia"/>
          <w:lang w:val="en-US" w:eastAsia="zh-CN"/>
        </w:rPr>
        <w:t>limited to</w:t>
      </w:r>
      <w:r>
        <w:rPr>
          <w:lang w:eastAsia="zh-CN"/>
        </w:rPr>
        <w:t xml:space="preserve"> </w:t>
      </w:r>
      <w:proofErr w:type="spellStart"/>
      <w:r>
        <w:rPr>
          <w:lang w:eastAsia="zh-CN"/>
        </w:rPr>
        <w:t>RedCap</w:t>
      </w:r>
      <w:proofErr w:type="spellEnd"/>
      <w:r>
        <w:rPr>
          <w:rFonts w:hint="eastAsia"/>
          <w:lang w:val="en-US" w:eastAsia="zh-CN"/>
        </w:rPr>
        <w:t xml:space="preserve"> UEs</w:t>
      </w:r>
      <w:r>
        <w:rPr>
          <w:lang w:eastAsia="zh-CN"/>
        </w:rPr>
        <w:t xml:space="preserve">. This is why GCF sets up two separate work items for </w:t>
      </w:r>
      <w:proofErr w:type="spellStart"/>
      <w:r>
        <w:rPr>
          <w:lang w:eastAsia="zh-CN"/>
        </w:rPr>
        <w:t>RedCap</w:t>
      </w:r>
      <w:proofErr w:type="spellEnd"/>
      <w:r>
        <w:rPr>
          <w:lang w:eastAsia="zh-CN"/>
        </w:rPr>
        <w:t xml:space="preserve"> and </w:t>
      </w:r>
      <w:proofErr w:type="spellStart"/>
      <w:r>
        <w:rPr>
          <w:lang w:eastAsia="zh-CN"/>
        </w:rPr>
        <w:t>eDRX</w:t>
      </w:r>
      <w:proofErr w:type="spellEnd"/>
      <w:r>
        <w:t xml:space="preserve"> respectively</w:t>
      </w:r>
      <w:r>
        <w:rPr>
          <w:lang w:eastAsia="zh-CN"/>
        </w:rPr>
        <w:t>.</w:t>
      </w:r>
    </w:p>
    <w:p w:rsidR="00A965F2" w:rsidRDefault="00496E5E">
      <w:r>
        <w:t xml:space="preserve">The </w:t>
      </w:r>
      <w:r>
        <w:rPr>
          <w:rFonts w:hint="eastAsia"/>
          <w:lang w:val="en-US" w:eastAsia="zh-CN"/>
        </w:rPr>
        <w:t>validation</w:t>
      </w:r>
      <w:r>
        <w:t xml:space="preserve"> of GCF </w:t>
      </w:r>
      <w:r>
        <w:rPr>
          <w:rFonts w:hint="eastAsia"/>
          <w:lang w:val="en-US" w:eastAsia="zh-CN"/>
        </w:rPr>
        <w:t xml:space="preserve">for Redcap </w:t>
      </w:r>
      <w:r>
        <w:t xml:space="preserve">have been advancing fast but without the 5G conformance tests for the </w:t>
      </w:r>
      <w:r>
        <w:rPr>
          <w:rFonts w:hint="eastAsia"/>
          <w:lang w:val="en-US" w:eastAsia="zh-CN"/>
        </w:rPr>
        <w:t>USIM and USAT test,</w:t>
      </w:r>
      <w:r w:rsidR="00B86D7F">
        <w:rPr>
          <w:lang w:val="en-US" w:eastAsia="zh-CN"/>
        </w:rPr>
        <w:t xml:space="preserve"> </w:t>
      </w:r>
      <w:r>
        <w:rPr>
          <w:rFonts w:hint="eastAsia"/>
          <w:lang w:val="en-US" w:eastAsia="zh-CN"/>
        </w:rPr>
        <w:t>waiting for the conclusion of CT6. C</w:t>
      </w:r>
      <w:proofErr w:type="spellStart"/>
      <w:r>
        <w:t>lear</w:t>
      </w:r>
      <w:proofErr w:type="spellEnd"/>
      <w:r>
        <w:t xml:space="preserve"> conclusion from</w:t>
      </w:r>
      <w:r>
        <w:rPr>
          <w:rFonts w:hint="eastAsia"/>
          <w:lang w:val="en-US" w:eastAsia="zh-CN"/>
        </w:rPr>
        <w:t xml:space="preserve"> </w:t>
      </w:r>
      <w:r>
        <w:t xml:space="preserve">CT6 </w:t>
      </w:r>
      <w:r>
        <w:rPr>
          <w:rFonts w:hint="eastAsia"/>
          <w:lang w:val="en-US" w:eastAsia="zh-CN"/>
        </w:rPr>
        <w:t xml:space="preserve">about the legacy USIM and USAT tests applicability for Rel-17 </w:t>
      </w:r>
      <w:proofErr w:type="spellStart"/>
      <w:r>
        <w:rPr>
          <w:rFonts w:hint="eastAsia"/>
          <w:lang w:val="en-US" w:eastAsia="zh-CN"/>
        </w:rPr>
        <w:t>Red</w:t>
      </w:r>
      <w:r w:rsidR="00C86EE8">
        <w:rPr>
          <w:lang w:val="en-US" w:eastAsia="zh-CN"/>
        </w:rPr>
        <w:t>C</w:t>
      </w:r>
      <w:r>
        <w:rPr>
          <w:rFonts w:hint="eastAsia"/>
          <w:lang w:val="en-US" w:eastAsia="zh-CN"/>
        </w:rPr>
        <w:t>ap</w:t>
      </w:r>
      <w:proofErr w:type="spellEnd"/>
      <w:r>
        <w:rPr>
          <w:rFonts w:hint="eastAsia"/>
          <w:lang w:val="en-US" w:eastAsia="zh-CN"/>
        </w:rPr>
        <w:t xml:space="preserve"> UEs will make a great help to make the validation in GCF smoother.</w:t>
      </w:r>
      <w:r>
        <w:t xml:space="preserve"> </w:t>
      </w:r>
    </w:p>
    <w:p w:rsidR="00A965F2" w:rsidRDefault="00496E5E">
      <w:pPr>
        <w:overflowPunct w:val="0"/>
        <w:autoSpaceDE w:val="0"/>
        <w:autoSpaceDN w:val="0"/>
        <w:adjustRightInd w:val="0"/>
        <w:textAlignment w:val="baseline"/>
        <w:rPr>
          <w:b/>
          <w:bCs/>
          <w:color w:val="000000"/>
          <w:u w:val="single"/>
          <w:lang w:eastAsia="zh-CN"/>
        </w:rPr>
      </w:pPr>
      <w:r>
        <w:rPr>
          <w:b/>
          <w:bCs/>
          <w:color w:val="000000"/>
          <w:u w:val="single"/>
          <w:lang w:eastAsia="zh-CN"/>
        </w:rPr>
        <w:lastRenderedPageBreak/>
        <w:t>C</w:t>
      </w:r>
      <w:r>
        <w:rPr>
          <w:rFonts w:hint="eastAsia"/>
          <w:b/>
          <w:bCs/>
          <w:color w:val="000000"/>
          <w:u w:val="single"/>
          <w:lang w:eastAsia="zh-CN"/>
        </w:rPr>
        <w:t>onclusion</w:t>
      </w:r>
      <w:r>
        <w:rPr>
          <w:rFonts w:hint="eastAsia"/>
          <w:b/>
          <w:bCs/>
          <w:color w:val="000000"/>
          <w:u w:val="single"/>
          <w:lang w:eastAsia="zh-CN"/>
        </w:rPr>
        <w:t>：</w:t>
      </w:r>
    </w:p>
    <w:p w:rsidR="00A965F2" w:rsidRDefault="00496E5E">
      <w:pPr>
        <w:overflowPunct w:val="0"/>
        <w:autoSpaceDE w:val="0"/>
        <w:autoSpaceDN w:val="0"/>
        <w:adjustRightInd w:val="0"/>
        <w:textAlignment w:val="baseline"/>
        <w:rPr>
          <w:b/>
          <w:bCs/>
          <w:color w:val="000000"/>
          <w:u w:val="single"/>
          <w:lang w:eastAsia="zh-CN"/>
        </w:rPr>
      </w:pPr>
      <w:r>
        <w:rPr>
          <w:rFonts w:hint="eastAsia"/>
          <w:b/>
          <w:bCs/>
          <w:color w:val="000000"/>
          <w:u w:val="single"/>
          <w:lang w:eastAsia="zh-CN"/>
        </w:rPr>
        <w:t>1</w:t>
      </w:r>
      <w:r>
        <w:rPr>
          <w:b/>
          <w:bCs/>
          <w:color w:val="000000"/>
          <w:u w:val="single"/>
          <w:lang w:eastAsia="zh-CN"/>
        </w:rPr>
        <w:t xml:space="preserve">) </w:t>
      </w:r>
      <w:r>
        <w:rPr>
          <w:rFonts w:hint="eastAsia"/>
          <w:b/>
          <w:bCs/>
          <w:color w:val="000000"/>
          <w:u w:val="single"/>
          <w:lang w:eastAsia="zh-CN"/>
        </w:rPr>
        <w:t>F</w:t>
      </w:r>
      <w:r>
        <w:rPr>
          <w:b/>
          <w:bCs/>
          <w:color w:val="000000"/>
          <w:u w:val="single"/>
          <w:lang w:eastAsia="zh-CN"/>
        </w:rPr>
        <w:t xml:space="preserve">rom the perspective of GCF and the </w:t>
      </w:r>
      <w:proofErr w:type="spellStart"/>
      <w:r>
        <w:rPr>
          <w:b/>
          <w:bCs/>
          <w:color w:val="000000"/>
          <w:u w:val="single"/>
          <w:lang w:eastAsia="zh-CN"/>
        </w:rPr>
        <w:t>RedCap</w:t>
      </w:r>
      <w:proofErr w:type="spellEnd"/>
      <w:r>
        <w:rPr>
          <w:b/>
          <w:bCs/>
          <w:color w:val="000000"/>
          <w:u w:val="single"/>
          <w:lang w:eastAsia="zh-CN"/>
        </w:rPr>
        <w:t xml:space="preserve"> </w:t>
      </w:r>
      <w:r w:rsidR="003060FA">
        <w:rPr>
          <w:b/>
          <w:bCs/>
          <w:color w:val="000000"/>
          <w:u w:val="single"/>
          <w:lang w:eastAsia="zh-CN"/>
        </w:rPr>
        <w:t>i</w:t>
      </w:r>
      <w:r>
        <w:rPr>
          <w:b/>
          <w:bCs/>
          <w:color w:val="000000"/>
          <w:u w:val="single"/>
          <w:lang w:eastAsia="zh-CN"/>
        </w:rPr>
        <w:t xml:space="preserve">ndustrials, it is urgent for CT6 to clarify </w:t>
      </w:r>
      <w:r>
        <w:rPr>
          <w:rFonts w:hint="eastAsia"/>
          <w:b/>
          <w:bCs/>
          <w:color w:val="000000"/>
          <w:u w:val="single"/>
          <w:lang w:val="en-US" w:eastAsia="zh-CN"/>
        </w:rPr>
        <w:t xml:space="preserve">if </w:t>
      </w:r>
      <w:r>
        <w:rPr>
          <w:b/>
          <w:bCs/>
          <w:color w:val="000000"/>
          <w:u w:val="single"/>
          <w:lang w:eastAsia="zh-CN"/>
        </w:rPr>
        <w:t xml:space="preserve">the legacy 5G USIM/USAT test specifications can meet the conformance test requirements for </w:t>
      </w:r>
      <w:proofErr w:type="spellStart"/>
      <w:r>
        <w:rPr>
          <w:b/>
          <w:bCs/>
          <w:color w:val="000000"/>
          <w:u w:val="single"/>
          <w:lang w:eastAsia="zh-CN"/>
        </w:rPr>
        <w:t>RedCap</w:t>
      </w:r>
      <w:proofErr w:type="spellEnd"/>
      <w:r>
        <w:rPr>
          <w:b/>
          <w:bCs/>
          <w:color w:val="000000"/>
          <w:u w:val="single"/>
          <w:lang w:eastAsia="zh-CN"/>
        </w:rPr>
        <w:t xml:space="preserve"> Devices.</w:t>
      </w:r>
    </w:p>
    <w:p w:rsidR="00A965F2" w:rsidRDefault="00496E5E">
      <w:pPr>
        <w:overflowPunct w:val="0"/>
        <w:autoSpaceDE w:val="0"/>
        <w:autoSpaceDN w:val="0"/>
        <w:adjustRightInd w:val="0"/>
        <w:textAlignment w:val="baseline"/>
        <w:rPr>
          <w:b/>
          <w:bCs/>
          <w:color w:val="000000"/>
          <w:u w:val="single"/>
          <w:lang w:eastAsia="zh-CN"/>
        </w:rPr>
      </w:pPr>
      <w:r>
        <w:rPr>
          <w:rFonts w:hint="eastAsia"/>
          <w:b/>
          <w:bCs/>
          <w:color w:val="000000"/>
          <w:u w:val="single"/>
          <w:lang w:eastAsia="zh-CN"/>
        </w:rPr>
        <w:t>2</w:t>
      </w:r>
      <w:r>
        <w:rPr>
          <w:b/>
          <w:bCs/>
          <w:color w:val="000000"/>
          <w:u w:val="single"/>
          <w:lang w:eastAsia="zh-CN"/>
        </w:rPr>
        <w:t xml:space="preserve">) It is not necessary for us to wait for the completion of </w:t>
      </w:r>
      <w:proofErr w:type="spellStart"/>
      <w:r>
        <w:rPr>
          <w:b/>
          <w:bCs/>
          <w:color w:val="000000"/>
          <w:u w:val="single"/>
          <w:lang w:eastAsia="zh-CN"/>
        </w:rPr>
        <w:t>eDRX</w:t>
      </w:r>
      <w:proofErr w:type="spellEnd"/>
      <w:r>
        <w:rPr>
          <w:b/>
          <w:bCs/>
          <w:color w:val="000000"/>
          <w:u w:val="single"/>
          <w:lang w:eastAsia="zh-CN"/>
        </w:rPr>
        <w:t xml:space="preserve"> test cases, because there is no strong correlation between </w:t>
      </w:r>
      <w:proofErr w:type="spellStart"/>
      <w:r>
        <w:rPr>
          <w:b/>
          <w:bCs/>
          <w:color w:val="000000"/>
          <w:u w:val="single"/>
          <w:lang w:eastAsia="zh-CN"/>
        </w:rPr>
        <w:t>eDRX</w:t>
      </w:r>
      <w:proofErr w:type="spellEnd"/>
      <w:r>
        <w:rPr>
          <w:b/>
          <w:bCs/>
          <w:color w:val="000000"/>
          <w:u w:val="single"/>
          <w:lang w:eastAsia="zh-CN"/>
        </w:rPr>
        <w:t xml:space="preserve"> and </w:t>
      </w:r>
      <w:proofErr w:type="spellStart"/>
      <w:r>
        <w:rPr>
          <w:b/>
          <w:bCs/>
          <w:color w:val="000000"/>
          <w:u w:val="single"/>
          <w:lang w:eastAsia="zh-CN"/>
        </w:rPr>
        <w:t>RedCap</w:t>
      </w:r>
      <w:proofErr w:type="spellEnd"/>
      <w:r>
        <w:rPr>
          <w:b/>
          <w:bCs/>
          <w:color w:val="000000"/>
          <w:u w:val="single"/>
          <w:lang w:eastAsia="zh-CN"/>
        </w:rPr>
        <w:t>.</w:t>
      </w:r>
    </w:p>
    <w:p w:rsidR="00A965F2" w:rsidRDefault="00A965F2">
      <w:pPr>
        <w:rPr>
          <w:lang w:eastAsia="zh-CN"/>
        </w:rPr>
      </w:pPr>
    </w:p>
    <w:p w:rsidR="00A965F2" w:rsidRDefault="00496E5E">
      <w:pPr>
        <w:pStyle w:val="1"/>
      </w:pPr>
      <w:r>
        <w:t>2. Proposal</w:t>
      </w:r>
    </w:p>
    <w:bookmarkEnd w:id="0"/>
    <w:p w:rsidR="00A965F2" w:rsidRDefault="00496E5E">
      <w:pPr>
        <w:rPr>
          <w:lang w:eastAsia="zh-CN"/>
        </w:rPr>
      </w:pPr>
      <w:r>
        <w:rPr>
          <w:lang w:eastAsia="zh-CN"/>
        </w:rPr>
        <w:t>It is proposed to discuss the above and to agreed related CRs to extend the applicability of specification</w:t>
      </w:r>
      <w:r w:rsidR="00F97FFD">
        <w:rPr>
          <w:lang w:eastAsia="zh-CN"/>
        </w:rPr>
        <w:t>s</w:t>
      </w:r>
      <w:r>
        <w:rPr>
          <w:lang w:eastAsia="zh-CN"/>
        </w:rPr>
        <w:t>.</w:t>
      </w:r>
    </w:p>
    <w:sectPr w:rsidR="00A965F2">
      <w:footerReference w:type="default" r:id="rId10"/>
      <w:footnotePr>
        <w:numRestart w:val="eachSect"/>
      </w:footnotePr>
      <w:pgSz w:w="11907" w:h="16840"/>
      <w:pgMar w:top="360" w:right="657" w:bottom="720" w:left="72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782C" w:rsidRDefault="0048782C">
      <w:pPr>
        <w:spacing w:after="0"/>
      </w:pPr>
      <w:r>
        <w:separator/>
      </w:r>
    </w:p>
  </w:endnote>
  <w:endnote w:type="continuationSeparator" w:id="0">
    <w:p w:rsidR="0048782C" w:rsidRDefault="004878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5F2" w:rsidRDefault="00496E5E">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782C" w:rsidRDefault="0048782C">
      <w:pPr>
        <w:spacing w:after="0"/>
      </w:pPr>
      <w:r>
        <w:separator/>
      </w:r>
    </w:p>
  </w:footnote>
  <w:footnote w:type="continuationSeparator" w:id="0">
    <w:p w:rsidR="0048782C" w:rsidRDefault="0048782C">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4E213A"/>
    <w:rsid w:val="000009F1"/>
    <w:rsid w:val="000024F3"/>
    <w:rsid w:val="000025DF"/>
    <w:rsid w:val="00004F4A"/>
    <w:rsid w:val="0000530D"/>
    <w:rsid w:val="00006292"/>
    <w:rsid w:val="00010C32"/>
    <w:rsid w:val="00013191"/>
    <w:rsid w:val="000136D6"/>
    <w:rsid w:val="000218DC"/>
    <w:rsid w:val="00021B00"/>
    <w:rsid w:val="000237B2"/>
    <w:rsid w:val="000237D7"/>
    <w:rsid w:val="00023CAA"/>
    <w:rsid w:val="00024BFD"/>
    <w:rsid w:val="0002610D"/>
    <w:rsid w:val="00030DA3"/>
    <w:rsid w:val="000311B5"/>
    <w:rsid w:val="00031C38"/>
    <w:rsid w:val="00033397"/>
    <w:rsid w:val="00034B47"/>
    <w:rsid w:val="00034DA7"/>
    <w:rsid w:val="000369F1"/>
    <w:rsid w:val="00040095"/>
    <w:rsid w:val="00040379"/>
    <w:rsid w:val="00040B93"/>
    <w:rsid w:val="00040BB3"/>
    <w:rsid w:val="00041DF0"/>
    <w:rsid w:val="00042635"/>
    <w:rsid w:val="00042C07"/>
    <w:rsid w:val="00043734"/>
    <w:rsid w:val="00045004"/>
    <w:rsid w:val="00047C89"/>
    <w:rsid w:val="000516F5"/>
    <w:rsid w:val="00051834"/>
    <w:rsid w:val="00053558"/>
    <w:rsid w:val="000546B6"/>
    <w:rsid w:val="00054A22"/>
    <w:rsid w:val="00057B8A"/>
    <w:rsid w:val="00062023"/>
    <w:rsid w:val="000624E9"/>
    <w:rsid w:val="000639DF"/>
    <w:rsid w:val="00063E18"/>
    <w:rsid w:val="000655A6"/>
    <w:rsid w:val="000665E6"/>
    <w:rsid w:val="00070B4F"/>
    <w:rsid w:val="00073560"/>
    <w:rsid w:val="00073C47"/>
    <w:rsid w:val="00077CDC"/>
    <w:rsid w:val="00080512"/>
    <w:rsid w:val="0008107A"/>
    <w:rsid w:val="000825CB"/>
    <w:rsid w:val="00083BB7"/>
    <w:rsid w:val="00083E28"/>
    <w:rsid w:val="00084FE9"/>
    <w:rsid w:val="00085A2C"/>
    <w:rsid w:val="00085D11"/>
    <w:rsid w:val="00086C2C"/>
    <w:rsid w:val="000870ED"/>
    <w:rsid w:val="00090AB9"/>
    <w:rsid w:val="00090BF5"/>
    <w:rsid w:val="00091478"/>
    <w:rsid w:val="0009415F"/>
    <w:rsid w:val="00094204"/>
    <w:rsid w:val="00094A0D"/>
    <w:rsid w:val="00095B3D"/>
    <w:rsid w:val="000968E9"/>
    <w:rsid w:val="000979FA"/>
    <w:rsid w:val="000A01C5"/>
    <w:rsid w:val="000A06C7"/>
    <w:rsid w:val="000A0F9D"/>
    <w:rsid w:val="000A33CA"/>
    <w:rsid w:val="000A3E1E"/>
    <w:rsid w:val="000A4D7E"/>
    <w:rsid w:val="000A57D1"/>
    <w:rsid w:val="000A5E93"/>
    <w:rsid w:val="000A6AD4"/>
    <w:rsid w:val="000B05D5"/>
    <w:rsid w:val="000B3EA8"/>
    <w:rsid w:val="000B5A5F"/>
    <w:rsid w:val="000B64A3"/>
    <w:rsid w:val="000B670A"/>
    <w:rsid w:val="000C150F"/>
    <w:rsid w:val="000C1622"/>
    <w:rsid w:val="000C214F"/>
    <w:rsid w:val="000C3CD9"/>
    <w:rsid w:val="000C47C3"/>
    <w:rsid w:val="000C4E4D"/>
    <w:rsid w:val="000C555F"/>
    <w:rsid w:val="000D01A7"/>
    <w:rsid w:val="000D0E61"/>
    <w:rsid w:val="000D2D38"/>
    <w:rsid w:val="000D58AB"/>
    <w:rsid w:val="000D7875"/>
    <w:rsid w:val="000E0C4B"/>
    <w:rsid w:val="000E0C6A"/>
    <w:rsid w:val="000E1DC5"/>
    <w:rsid w:val="000E21A3"/>
    <w:rsid w:val="000E26D1"/>
    <w:rsid w:val="000E2F71"/>
    <w:rsid w:val="000E3B42"/>
    <w:rsid w:val="000E453B"/>
    <w:rsid w:val="000E4941"/>
    <w:rsid w:val="000E4988"/>
    <w:rsid w:val="000E5982"/>
    <w:rsid w:val="000E645A"/>
    <w:rsid w:val="000E6CED"/>
    <w:rsid w:val="000E745D"/>
    <w:rsid w:val="000F0C69"/>
    <w:rsid w:val="000F574F"/>
    <w:rsid w:val="000F6D25"/>
    <w:rsid w:val="000F768B"/>
    <w:rsid w:val="000F7BFA"/>
    <w:rsid w:val="00102E94"/>
    <w:rsid w:val="00103463"/>
    <w:rsid w:val="00104D6E"/>
    <w:rsid w:val="00112877"/>
    <w:rsid w:val="00114059"/>
    <w:rsid w:val="001149B9"/>
    <w:rsid w:val="00114A0E"/>
    <w:rsid w:val="00114CFE"/>
    <w:rsid w:val="0011605A"/>
    <w:rsid w:val="0011672F"/>
    <w:rsid w:val="00116B87"/>
    <w:rsid w:val="00117D3D"/>
    <w:rsid w:val="001216C4"/>
    <w:rsid w:val="0012243E"/>
    <w:rsid w:val="00122DF7"/>
    <w:rsid w:val="00124F06"/>
    <w:rsid w:val="00132F61"/>
    <w:rsid w:val="00133525"/>
    <w:rsid w:val="001337AC"/>
    <w:rsid w:val="001368D7"/>
    <w:rsid w:val="00141C1D"/>
    <w:rsid w:val="00144EFE"/>
    <w:rsid w:val="00150578"/>
    <w:rsid w:val="00154728"/>
    <w:rsid w:val="00157931"/>
    <w:rsid w:val="00163849"/>
    <w:rsid w:val="00164C2A"/>
    <w:rsid w:val="00166566"/>
    <w:rsid w:val="001666FD"/>
    <w:rsid w:val="00166CBE"/>
    <w:rsid w:val="00167839"/>
    <w:rsid w:val="00170881"/>
    <w:rsid w:val="00170D6D"/>
    <w:rsid w:val="00170DCE"/>
    <w:rsid w:val="001720A2"/>
    <w:rsid w:val="00174AEF"/>
    <w:rsid w:val="00177FCC"/>
    <w:rsid w:val="00181091"/>
    <w:rsid w:val="00181B37"/>
    <w:rsid w:val="00184F08"/>
    <w:rsid w:val="00185425"/>
    <w:rsid w:val="001864FF"/>
    <w:rsid w:val="00186877"/>
    <w:rsid w:val="001875E9"/>
    <w:rsid w:val="00190D7E"/>
    <w:rsid w:val="00193F66"/>
    <w:rsid w:val="00196B5F"/>
    <w:rsid w:val="00196D3C"/>
    <w:rsid w:val="00197186"/>
    <w:rsid w:val="001A08AE"/>
    <w:rsid w:val="001A0C66"/>
    <w:rsid w:val="001A1039"/>
    <w:rsid w:val="001A4C42"/>
    <w:rsid w:val="001A7420"/>
    <w:rsid w:val="001A78AA"/>
    <w:rsid w:val="001B18B9"/>
    <w:rsid w:val="001B378E"/>
    <w:rsid w:val="001B6637"/>
    <w:rsid w:val="001B66E3"/>
    <w:rsid w:val="001C02B3"/>
    <w:rsid w:val="001C07FF"/>
    <w:rsid w:val="001C12A8"/>
    <w:rsid w:val="001C21C3"/>
    <w:rsid w:val="001C2CAE"/>
    <w:rsid w:val="001C3015"/>
    <w:rsid w:val="001C4A95"/>
    <w:rsid w:val="001C51A5"/>
    <w:rsid w:val="001C55C7"/>
    <w:rsid w:val="001C60EF"/>
    <w:rsid w:val="001D02C2"/>
    <w:rsid w:val="001D0958"/>
    <w:rsid w:val="001D0D9B"/>
    <w:rsid w:val="001D7273"/>
    <w:rsid w:val="001E0176"/>
    <w:rsid w:val="001E02FF"/>
    <w:rsid w:val="001E18E5"/>
    <w:rsid w:val="001E37D2"/>
    <w:rsid w:val="001E5182"/>
    <w:rsid w:val="001E54E8"/>
    <w:rsid w:val="001F0C1D"/>
    <w:rsid w:val="001F0D28"/>
    <w:rsid w:val="001F1132"/>
    <w:rsid w:val="001F168B"/>
    <w:rsid w:val="001F16F8"/>
    <w:rsid w:val="001F1CA5"/>
    <w:rsid w:val="001F2C95"/>
    <w:rsid w:val="001F4150"/>
    <w:rsid w:val="001F61C0"/>
    <w:rsid w:val="002021DA"/>
    <w:rsid w:val="00203A4F"/>
    <w:rsid w:val="002047DC"/>
    <w:rsid w:val="00207A09"/>
    <w:rsid w:val="00207B4C"/>
    <w:rsid w:val="00207C05"/>
    <w:rsid w:val="0021010F"/>
    <w:rsid w:val="002117BC"/>
    <w:rsid w:val="00212C07"/>
    <w:rsid w:val="00213892"/>
    <w:rsid w:val="002138D9"/>
    <w:rsid w:val="00214796"/>
    <w:rsid w:val="00215F74"/>
    <w:rsid w:val="00216013"/>
    <w:rsid w:val="00220E82"/>
    <w:rsid w:val="00221BFD"/>
    <w:rsid w:val="0022357F"/>
    <w:rsid w:val="002240F8"/>
    <w:rsid w:val="0023229E"/>
    <w:rsid w:val="002347A2"/>
    <w:rsid w:val="00234B5A"/>
    <w:rsid w:val="0023545D"/>
    <w:rsid w:val="00235DB2"/>
    <w:rsid w:val="00236A69"/>
    <w:rsid w:val="002379F2"/>
    <w:rsid w:val="00240442"/>
    <w:rsid w:val="00243A0A"/>
    <w:rsid w:val="00244FDE"/>
    <w:rsid w:val="00247AA2"/>
    <w:rsid w:val="002511B0"/>
    <w:rsid w:val="00253B72"/>
    <w:rsid w:val="002607AC"/>
    <w:rsid w:val="00263F4D"/>
    <w:rsid w:val="002642ED"/>
    <w:rsid w:val="0026599A"/>
    <w:rsid w:val="00265AB6"/>
    <w:rsid w:val="002675F0"/>
    <w:rsid w:val="0027008B"/>
    <w:rsid w:val="00271D1B"/>
    <w:rsid w:val="00275994"/>
    <w:rsid w:val="002760EE"/>
    <w:rsid w:val="00276256"/>
    <w:rsid w:val="00277BD0"/>
    <w:rsid w:val="00280009"/>
    <w:rsid w:val="0028064B"/>
    <w:rsid w:val="00282352"/>
    <w:rsid w:val="002836DD"/>
    <w:rsid w:val="00287890"/>
    <w:rsid w:val="0029049B"/>
    <w:rsid w:val="00290A73"/>
    <w:rsid w:val="00290B1D"/>
    <w:rsid w:val="002A1526"/>
    <w:rsid w:val="002A28A8"/>
    <w:rsid w:val="002A4A13"/>
    <w:rsid w:val="002A4FA5"/>
    <w:rsid w:val="002A6FFB"/>
    <w:rsid w:val="002A71BE"/>
    <w:rsid w:val="002A71C8"/>
    <w:rsid w:val="002A7A1F"/>
    <w:rsid w:val="002B3217"/>
    <w:rsid w:val="002B6073"/>
    <w:rsid w:val="002B6339"/>
    <w:rsid w:val="002C0746"/>
    <w:rsid w:val="002C119E"/>
    <w:rsid w:val="002C2F48"/>
    <w:rsid w:val="002C39EF"/>
    <w:rsid w:val="002C4493"/>
    <w:rsid w:val="002C712F"/>
    <w:rsid w:val="002D12E8"/>
    <w:rsid w:val="002D22F1"/>
    <w:rsid w:val="002D256F"/>
    <w:rsid w:val="002D38F0"/>
    <w:rsid w:val="002D618D"/>
    <w:rsid w:val="002D679F"/>
    <w:rsid w:val="002D6C95"/>
    <w:rsid w:val="002D7174"/>
    <w:rsid w:val="002D7210"/>
    <w:rsid w:val="002E00EE"/>
    <w:rsid w:val="002E18B9"/>
    <w:rsid w:val="002E20BA"/>
    <w:rsid w:val="002E4B3C"/>
    <w:rsid w:val="002F065B"/>
    <w:rsid w:val="002F073B"/>
    <w:rsid w:val="002F22DA"/>
    <w:rsid w:val="002F498E"/>
    <w:rsid w:val="002F549F"/>
    <w:rsid w:val="002F6B10"/>
    <w:rsid w:val="00301080"/>
    <w:rsid w:val="00301D99"/>
    <w:rsid w:val="0030254E"/>
    <w:rsid w:val="00302D72"/>
    <w:rsid w:val="00304620"/>
    <w:rsid w:val="003060FA"/>
    <w:rsid w:val="00310A36"/>
    <w:rsid w:val="00310F2C"/>
    <w:rsid w:val="003118C1"/>
    <w:rsid w:val="00311E64"/>
    <w:rsid w:val="00311E8D"/>
    <w:rsid w:val="00313859"/>
    <w:rsid w:val="00315388"/>
    <w:rsid w:val="003172DC"/>
    <w:rsid w:val="00322417"/>
    <w:rsid w:val="003226B6"/>
    <w:rsid w:val="0032464E"/>
    <w:rsid w:val="00324FB6"/>
    <w:rsid w:val="00332C27"/>
    <w:rsid w:val="00332C58"/>
    <w:rsid w:val="00336C92"/>
    <w:rsid w:val="00341593"/>
    <w:rsid w:val="0034282D"/>
    <w:rsid w:val="00344CA8"/>
    <w:rsid w:val="00345E22"/>
    <w:rsid w:val="0034716B"/>
    <w:rsid w:val="00347267"/>
    <w:rsid w:val="00347EC0"/>
    <w:rsid w:val="003501A3"/>
    <w:rsid w:val="00350EC4"/>
    <w:rsid w:val="00351A0A"/>
    <w:rsid w:val="00353377"/>
    <w:rsid w:val="003540D0"/>
    <w:rsid w:val="0035462D"/>
    <w:rsid w:val="0035534E"/>
    <w:rsid w:val="00356555"/>
    <w:rsid w:val="0035659D"/>
    <w:rsid w:val="00356B0F"/>
    <w:rsid w:val="00362257"/>
    <w:rsid w:val="00362ACB"/>
    <w:rsid w:val="00363755"/>
    <w:rsid w:val="0036516F"/>
    <w:rsid w:val="00366B2B"/>
    <w:rsid w:val="00367565"/>
    <w:rsid w:val="00370C75"/>
    <w:rsid w:val="00371E1F"/>
    <w:rsid w:val="00371F09"/>
    <w:rsid w:val="00372C5D"/>
    <w:rsid w:val="003750C2"/>
    <w:rsid w:val="003765B8"/>
    <w:rsid w:val="003818EF"/>
    <w:rsid w:val="00382705"/>
    <w:rsid w:val="00382FA9"/>
    <w:rsid w:val="00385F58"/>
    <w:rsid w:val="00387D5C"/>
    <w:rsid w:val="00393716"/>
    <w:rsid w:val="00393B83"/>
    <w:rsid w:val="00394289"/>
    <w:rsid w:val="00394B2E"/>
    <w:rsid w:val="00396501"/>
    <w:rsid w:val="00397D29"/>
    <w:rsid w:val="003A4DAE"/>
    <w:rsid w:val="003A5D5F"/>
    <w:rsid w:val="003A7765"/>
    <w:rsid w:val="003B314C"/>
    <w:rsid w:val="003B5E2F"/>
    <w:rsid w:val="003B7A94"/>
    <w:rsid w:val="003C1F3D"/>
    <w:rsid w:val="003C2D18"/>
    <w:rsid w:val="003C3971"/>
    <w:rsid w:val="003C3B45"/>
    <w:rsid w:val="003C4D05"/>
    <w:rsid w:val="003C51F7"/>
    <w:rsid w:val="003D0304"/>
    <w:rsid w:val="003D1E49"/>
    <w:rsid w:val="003D3DC6"/>
    <w:rsid w:val="003D46B0"/>
    <w:rsid w:val="003D5E77"/>
    <w:rsid w:val="003D7352"/>
    <w:rsid w:val="003E00EC"/>
    <w:rsid w:val="003E3088"/>
    <w:rsid w:val="003E3FBC"/>
    <w:rsid w:val="003E4F5A"/>
    <w:rsid w:val="003E577E"/>
    <w:rsid w:val="003E5CC1"/>
    <w:rsid w:val="003E7131"/>
    <w:rsid w:val="003E7ECB"/>
    <w:rsid w:val="003F0E83"/>
    <w:rsid w:val="003F0FAD"/>
    <w:rsid w:val="003F44FF"/>
    <w:rsid w:val="003F6CEC"/>
    <w:rsid w:val="003F7129"/>
    <w:rsid w:val="003F7EB8"/>
    <w:rsid w:val="0040081C"/>
    <w:rsid w:val="00402926"/>
    <w:rsid w:val="00402AEA"/>
    <w:rsid w:val="00402B46"/>
    <w:rsid w:val="0040461D"/>
    <w:rsid w:val="00405BB4"/>
    <w:rsid w:val="004069A7"/>
    <w:rsid w:val="00406E78"/>
    <w:rsid w:val="00406FB0"/>
    <w:rsid w:val="00410398"/>
    <w:rsid w:val="00410483"/>
    <w:rsid w:val="00411930"/>
    <w:rsid w:val="004126D7"/>
    <w:rsid w:val="004127C9"/>
    <w:rsid w:val="00413F36"/>
    <w:rsid w:val="004155E6"/>
    <w:rsid w:val="004222BB"/>
    <w:rsid w:val="004229E3"/>
    <w:rsid w:val="004231F0"/>
    <w:rsid w:val="00423334"/>
    <w:rsid w:val="004311D2"/>
    <w:rsid w:val="00431D45"/>
    <w:rsid w:val="004345EC"/>
    <w:rsid w:val="00434B78"/>
    <w:rsid w:val="004355D1"/>
    <w:rsid w:val="00435DB8"/>
    <w:rsid w:val="00437B65"/>
    <w:rsid w:val="00442B80"/>
    <w:rsid w:val="0044361B"/>
    <w:rsid w:val="004455DD"/>
    <w:rsid w:val="00445CCC"/>
    <w:rsid w:val="00451D05"/>
    <w:rsid w:val="00452177"/>
    <w:rsid w:val="004562D5"/>
    <w:rsid w:val="00461822"/>
    <w:rsid w:val="004633EF"/>
    <w:rsid w:val="00465515"/>
    <w:rsid w:val="00466DC0"/>
    <w:rsid w:val="00467CD0"/>
    <w:rsid w:val="004706D4"/>
    <w:rsid w:val="0047171C"/>
    <w:rsid w:val="004726FB"/>
    <w:rsid w:val="004743CB"/>
    <w:rsid w:val="00474D2B"/>
    <w:rsid w:val="004755E1"/>
    <w:rsid w:val="00484FDA"/>
    <w:rsid w:val="004868D2"/>
    <w:rsid w:val="0048782C"/>
    <w:rsid w:val="004923E4"/>
    <w:rsid w:val="0049299B"/>
    <w:rsid w:val="00494FF7"/>
    <w:rsid w:val="00495110"/>
    <w:rsid w:val="0049536A"/>
    <w:rsid w:val="0049554A"/>
    <w:rsid w:val="00495B6A"/>
    <w:rsid w:val="00495E88"/>
    <w:rsid w:val="00496252"/>
    <w:rsid w:val="00496E5E"/>
    <w:rsid w:val="0049751D"/>
    <w:rsid w:val="004A00AF"/>
    <w:rsid w:val="004A07A8"/>
    <w:rsid w:val="004A09F7"/>
    <w:rsid w:val="004A3873"/>
    <w:rsid w:val="004A3AE5"/>
    <w:rsid w:val="004A3D8B"/>
    <w:rsid w:val="004A4CA2"/>
    <w:rsid w:val="004A53BC"/>
    <w:rsid w:val="004A634F"/>
    <w:rsid w:val="004A6857"/>
    <w:rsid w:val="004A6B9E"/>
    <w:rsid w:val="004A7631"/>
    <w:rsid w:val="004B06F5"/>
    <w:rsid w:val="004B2ED6"/>
    <w:rsid w:val="004B3159"/>
    <w:rsid w:val="004B4567"/>
    <w:rsid w:val="004B480F"/>
    <w:rsid w:val="004B5AB7"/>
    <w:rsid w:val="004B5FF2"/>
    <w:rsid w:val="004B600D"/>
    <w:rsid w:val="004C0953"/>
    <w:rsid w:val="004C217C"/>
    <w:rsid w:val="004C2257"/>
    <w:rsid w:val="004C30AC"/>
    <w:rsid w:val="004C6008"/>
    <w:rsid w:val="004C786C"/>
    <w:rsid w:val="004D0110"/>
    <w:rsid w:val="004D0988"/>
    <w:rsid w:val="004D0F3F"/>
    <w:rsid w:val="004D1600"/>
    <w:rsid w:val="004D2EC4"/>
    <w:rsid w:val="004D3578"/>
    <w:rsid w:val="004D4A4A"/>
    <w:rsid w:val="004D4ED4"/>
    <w:rsid w:val="004D5700"/>
    <w:rsid w:val="004D6BE6"/>
    <w:rsid w:val="004D7996"/>
    <w:rsid w:val="004D7CA1"/>
    <w:rsid w:val="004E032C"/>
    <w:rsid w:val="004E0672"/>
    <w:rsid w:val="004E1931"/>
    <w:rsid w:val="004E1B9A"/>
    <w:rsid w:val="004E213A"/>
    <w:rsid w:val="004E23E6"/>
    <w:rsid w:val="004E3966"/>
    <w:rsid w:val="004E46E4"/>
    <w:rsid w:val="004E6819"/>
    <w:rsid w:val="004E7AF0"/>
    <w:rsid w:val="004F0988"/>
    <w:rsid w:val="004F09A7"/>
    <w:rsid w:val="004F1D9A"/>
    <w:rsid w:val="004F3340"/>
    <w:rsid w:val="004F4682"/>
    <w:rsid w:val="004F51CE"/>
    <w:rsid w:val="004F560B"/>
    <w:rsid w:val="004F74A8"/>
    <w:rsid w:val="0050029E"/>
    <w:rsid w:val="00500DCD"/>
    <w:rsid w:val="005043DC"/>
    <w:rsid w:val="00505781"/>
    <w:rsid w:val="00505C5F"/>
    <w:rsid w:val="00507583"/>
    <w:rsid w:val="00507841"/>
    <w:rsid w:val="005115DB"/>
    <w:rsid w:val="00511D81"/>
    <w:rsid w:val="00511E0A"/>
    <w:rsid w:val="00512D43"/>
    <w:rsid w:val="00512ECA"/>
    <w:rsid w:val="0051376E"/>
    <w:rsid w:val="00514A0F"/>
    <w:rsid w:val="00515B54"/>
    <w:rsid w:val="00516202"/>
    <w:rsid w:val="00516806"/>
    <w:rsid w:val="00520F9F"/>
    <w:rsid w:val="00521437"/>
    <w:rsid w:val="005219E5"/>
    <w:rsid w:val="00523A68"/>
    <w:rsid w:val="00525884"/>
    <w:rsid w:val="00526A66"/>
    <w:rsid w:val="00526FBB"/>
    <w:rsid w:val="0052733C"/>
    <w:rsid w:val="005273E5"/>
    <w:rsid w:val="00527D8F"/>
    <w:rsid w:val="00531D95"/>
    <w:rsid w:val="0053388B"/>
    <w:rsid w:val="00534EAE"/>
    <w:rsid w:val="00535773"/>
    <w:rsid w:val="0053596E"/>
    <w:rsid w:val="00537FBE"/>
    <w:rsid w:val="005401FC"/>
    <w:rsid w:val="005407F3"/>
    <w:rsid w:val="00541BA4"/>
    <w:rsid w:val="00541FC5"/>
    <w:rsid w:val="00543E6C"/>
    <w:rsid w:val="00545004"/>
    <w:rsid w:val="005459D8"/>
    <w:rsid w:val="0055110D"/>
    <w:rsid w:val="00551B1F"/>
    <w:rsid w:val="00554017"/>
    <w:rsid w:val="00555756"/>
    <w:rsid w:val="005616F2"/>
    <w:rsid w:val="005617C6"/>
    <w:rsid w:val="00562D14"/>
    <w:rsid w:val="00564B3A"/>
    <w:rsid w:val="00565087"/>
    <w:rsid w:val="005655F6"/>
    <w:rsid w:val="005656BB"/>
    <w:rsid w:val="00565E50"/>
    <w:rsid w:val="00567575"/>
    <w:rsid w:val="00571CF5"/>
    <w:rsid w:val="00571EF3"/>
    <w:rsid w:val="00574127"/>
    <w:rsid w:val="00575D3E"/>
    <w:rsid w:val="005767C2"/>
    <w:rsid w:val="005779EB"/>
    <w:rsid w:val="00580881"/>
    <w:rsid w:val="005816B4"/>
    <w:rsid w:val="00583E0C"/>
    <w:rsid w:val="005946A1"/>
    <w:rsid w:val="005952A4"/>
    <w:rsid w:val="00596C74"/>
    <w:rsid w:val="005971F9"/>
    <w:rsid w:val="00597B11"/>
    <w:rsid w:val="005A0957"/>
    <w:rsid w:val="005A4681"/>
    <w:rsid w:val="005A49FA"/>
    <w:rsid w:val="005B00AD"/>
    <w:rsid w:val="005B499D"/>
    <w:rsid w:val="005B5A04"/>
    <w:rsid w:val="005B7599"/>
    <w:rsid w:val="005B7E95"/>
    <w:rsid w:val="005C05B3"/>
    <w:rsid w:val="005C068A"/>
    <w:rsid w:val="005C2912"/>
    <w:rsid w:val="005C3377"/>
    <w:rsid w:val="005C488B"/>
    <w:rsid w:val="005C5F5D"/>
    <w:rsid w:val="005C73DC"/>
    <w:rsid w:val="005D2E01"/>
    <w:rsid w:val="005D4027"/>
    <w:rsid w:val="005D71B9"/>
    <w:rsid w:val="005D7526"/>
    <w:rsid w:val="005E05C6"/>
    <w:rsid w:val="005E0E2D"/>
    <w:rsid w:val="005E14A9"/>
    <w:rsid w:val="005E4BB2"/>
    <w:rsid w:val="005F0947"/>
    <w:rsid w:val="005F0F01"/>
    <w:rsid w:val="005F14C4"/>
    <w:rsid w:val="005F1D4F"/>
    <w:rsid w:val="005F3A16"/>
    <w:rsid w:val="005F677E"/>
    <w:rsid w:val="005F6C28"/>
    <w:rsid w:val="005F788A"/>
    <w:rsid w:val="00600D93"/>
    <w:rsid w:val="006021AF"/>
    <w:rsid w:val="00602AEA"/>
    <w:rsid w:val="00603C26"/>
    <w:rsid w:val="00607D2E"/>
    <w:rsid w:val="00610AAE"/>
    <w:rsid w:val="0061423E"/>
    <w:rsid w:val="00614FDF"/>
    <w:rsid w:val="00616318"/>
    <w:rsid w:val="0061724E"/>
    <w:rsid w:val="00620326"/>
    <w:rsid w:val="006209B5"/>
    <w:rsid w:val="0062442E"/>
    <w:rsid w:val="00624728"/>
    <w:rsid w:val="006272C9"/>
    <w:rsid w:val="0062768B"/>
    <w:rsid w:val="00630E56"/>
    <w:rsid w:val="0063543D"/>
    <w:rsid w:val="00637307"/>
    <w:rsid w:val="00640ACD"/>
    <w:rsid w:val="0064195C"/>
    <w:rsid w:val="0064316A"/>
    <w:rsid w:val="0064332A"/>
    <w:rsid w:val="006437F5"/>
    <w:rsid w:val="00643B32"/>
    <w:rsid w:val="00645581"/>
    <w:rsid w:val="00645BCE"/>
    <w:rsid w:val="00647114"/>
    <w:rsid w:val="0064787F"/>
    <w:rsid w:val="006479B9"/>
    <w:rsid w:val="00650A4E"/>
    <w:rsid w:val="00650FD9"/>
    <w:rsid w:val="006518EF"/>
    <w:rsid w:val="00652E41"/>
    <w:rsid w:val="006542B1"/>
    <w:rsid w:val="00654647"/>
    <w:rsid w:val="00656FE9"/>
    <w:rsid w:val="006576A3"/>
    <w:rsid w:val="00665ABE"/>
    <w:rsid w:val="00665EE9"/>
    <w:rsid w:val="00670FA9"/>
    <w:rsid w:val="00671D37"/>
    <w:rsid w:val="00672FA8"/>
    <w:rsid w:val="00673996"/>
    <w:rsid w:val="00673D74"/>
    <w:rsid w:val="00674EA8"/>
    <w:rsid w:val="00675FC8"/>
    <w:rsid w:val="00677484"/>
    <w:rsid w:val="0068095A"/>
    <w:rsid w:val="00681365"/>
    <w:rsid w:val="006840A0"/>
    <w:rsid w:val="00686DB8"/>
    <w:rsid w:val="006912E9"/>
    <w:rsid w:val="00691ACA"/>
    <w:rsid w:val="00693D17"/>
    <w:rsid w:val="006973AD"/>
    <w:rsid w:val="0069761D"/>
    <w:rsid w:val="00697838"/>
    <w:rsid w:val="00697AE0"/>
    <w:rsid w:val="006A0082"/>
    <w:rsid w:val="006A0C52"/>
    <w:rsid w:val="006A0EFE"/>
    <w:rsid w:val="006A1883"/>
    <w:rsid w:val="006A294D"/>
    <w:rsid w:val="006A323F"/>
    <w:rsid w:val="006A6E2B"/>
    <w:rsid w:val="006B053A"/>
    <w:rsid w:val="006B1183"/>
    <w:rsid w:val="006B12FE"/>
    <w:rsid w:val="006B1CF1"/>
    <w:rsid w:val="006B30D0"/>
    <w:rsid w:val="006B7812"/>
    <w:rsid w:val="006C08D6"/>
    <w:rsid w:val="006C25E6"/>
    <w:rsid w:val="006C307F"/>
    <w:rsid w:val="006C3D95"/>
    <w:rsid w:val="006C3F8E"/>
    <w:rsid w:val="006C450A"/>
    <w:rsid w:val="006C4C3E"/>
    <w:rsid w:val="006C54B5"/>
    <w:rsid w:val="006C78EC"/>
    <w:rsid w:val="006D13A0"/>
    <w:rsid w:val="006D4E52"/>
    <w:rsid w:val="006D563B"/>
    <w:rsid w:val="006D6CB6"/>
    <w:rsid w:val="006D7194"/>
    <w:rsid w:val="006E1CF3"/>
    <w:rsid w:val="006E2D26"/>
    <w:rsid w:val="006E30B1"/>
    <w:rsid w:val="006E33D8"/>
    <w:rsid w:val="006E33E4"/>
    <w:rsid w:val="006E37A6"/>
    <w:rsid w:val="006E53FD"/>
    <w:rsid w:val="006E5C86"/>
    <w:rsid w:val="006E69BE"/>
    <w:rsid w:val="006E7FDB"/>
    <w:rsid w:val="00701116"/>
    <w:rsid w:val="0070146F"/>
    <w:rsid w:val="00701D7B"/>
    <w:rsid w:val="007075E5"/>
    <w:rsid w:val="0071001F"/>
    <w:rsid w:val="007100AC"/>
    <w:rsid w:val="0071141F"/>
    <w:rsid w:val="0071174C"/>
    <w:rsid w:val="00713C44"/>
    <w:rsid w:val="00714865"/>
    <w:rsid w:val="00714B18"/>
    <w:rsid w:val="007150AE"/>
    <w:rsid w:val="0071589A"/>
    <w:rsid w:val="00716E6B"/>
    <w:rsid w:val="00717288"/>
    <w:rsid w:val="00721CBE"/>
    <w:rsid w:val="007224C9"/>
    <w:rsid w:val="00722973"/>
    <w:rsid w:val="00722A56"/>
    <w:rsid w:val="00723144"/>
    <w:rsid w:val="007234A4"/>
    <w:rsid w:val="007268A9"/>
    <w:rsid w:val="00731B95"/>
    <w:rsid w:val="007337A0"/>
    <w:rsid w:val="007337D9"/>
    <w:rsid w:val="00734A5B"/>
    <w:rsid w:val="00735257"/>
    <w:rsid w:val="007372DF"/>
    <w:rsid w:val="0074026F"/>
    <w:rsid w:val="00740DA9"/>
    <w:rsid w:val="00741ABF"/>
    <w:rsid w:val="007429F6"/>
    <w:rsid w:val="007447A8"/>
    <w:rsid w:val="00744E76"/>
    <w:rsid w:val="00747AFD"/>
    <w:rsid w:val="007546D6"/>
    <w:rsid w:val="00756642"/>
    <w:rsid w:val="0075767D"/>
    <w:rsid w:val="007625A4"/>
    <w:rsid w:val="007629B1"/>
    <w:rsid w:val="00763179"/>
    <w:rsid w:val="007636FF"/>
    <w:rsid w:val="00764E2F"/>
    <w:rsid w:val="0076519F"/>
    <w:rsid w:val="007652B2"/>
    <w:rsid w:val="00765EA3"/>
    <w:rsid w:val="00770420"/>
    <w:rsid w:val="00771B2C"/>
    <w:rsid w:val="00774DA4"/>
    <w:rsid w:val="00774F27"/>
    <w:rsid w:val="007801FB"/>
    <w:rsid w:val="00780C3B"/>
    <w:rsid w:val="00781C69"/>
    <w:rsid w:val="00781F0F"/>
    <w:rsid w:val="007839CC"/>
    <w:rsid w:val="00786454"/>
    <w:rsid w:val="00786D57"/>
    <w:rsid w:val="0078701B"/>
    <w:rsid w:val="007907E4"/>
    <w:rsid w:val="0079164E"/>
    <w:rsid w:val="0079242B"/>
    <w:rsid w:val="00792EBD"/>
    <w:rsid w:val="0079335D"/>
    <w:rsid w:val="00795351"/>
    <w:rsid w:val="00796147"/>
    <w:rsid w:val="0079770D"/>
    <w:rsid w:val="007A51B9"/>
    <w:rsid w:val="007A533F"/>
    <w:rsid w:val="007A611F"/>
    <w:rsid w:val="007A6661"/>
    <w:rsid w:val="007A6F7C"/>
    <w:rsid w:val="007B600E"/>
    <w:rsid w:val="007B6D94"/>
    <w:rsid w:val="007C05FD"/>
    <w:rsid w:val="007C154F"/>
    <w:rsid w:val="007C1CEC"/>
    <w:rsid w:val="007C41E1"/>
    <w:rsid w:val="007C44D1"/>
    <w:rsid w:val="007C549A"/>
    <w:rsid w:val="007C57E6"/>
    <w:rsid w:val="007C661F"/>
    <w:rsid w:val="007C70D7"/>
    <w:rsid w:val="007D2129"/>
    <w:rsid w:val="007D2482"/>
    <w:rsid w:val="007D31F3"/>
    <w:rsid w:val="007D4066"/>
    <w:rsid w:val="007D736D"/>
    <w:rsid w:val="007D7C16"/>
    <w:rsid w:val="007E191D"/>
    <w:rsid w:val="007E1A67"/>
    <w:rsid w:val="007E282B"/>
    <w:rsid w:val="007E5D15"/>
    <w:rsid w:val="007F0F4A"/>
    <w:rsid w:val="007F0FB2"/>
    <w:rsid w:val="007F373B"/>
    <w:rsid w:val="007F41B0"/>
    <w:rsid w:val="007F7019"/>
    <w:rsid w:val="007F7C6F"/>
    <w:rsid w:val="008028A4"/>
    <w:rsid w:val="0080313E"/>
    <w:rsid w:val="00804BB4"/>
    <w:rsid w:val="00805367"/>
    <w:rsid w:val="00806DC3"/>
    <w:rsid w:val="00807039"/>
    <w:rsid w:val="0080715E"/>
    <w:rsid w:val="00807644"/>
    <w:rsid w:val="00810BF4"/>
    <w:rsid w:val="00813972"/>
    <w:rsid w:val="008146A2"/>
    <w:rsid w:val="00814F81"/>
    <w:rsid w:val="0081580B"/>
    <w:rsid w:val="00816794"/>
    <w:rsid w:val="00821EBD"/>
    <w:rsid w:val="008247C0"/>
    <w:rsid w:val="00827379"/>
    <w:rsid w:val="00830442"/>
    <w:rsid w:val="00830747"/>
    <w:rsid w:val="00831750"/>
    <w:rsid w:val="00833D05"/>
    <w:rsid w:val="00842C65"/>
    <w:rsid w:val="008432CF"/>
    <w:rsid w:val="00843C67"/>
    <w:rsid w:val="00844C1F"/>
    <w:rsid w:val="0084653A"/>
    <w:rsid w:val="00850D8B"/>
    <w:rsid w:val="00851A56"/>
    <w:rsid w:val="008522E6"/>
    <w:rsid w:val="00853A5A"/>
    <w:rsid w:val="00853F6D"/>
    <w:rsid w:val="00856928"/>
    <w:rsid w:val="00862D39"/>
    <w:rsid w:val="008632B2"/>
    <w:rsid w:val="00865DE9"/>
    <w:rsid w:val="00866883"/>
    <w:rsid w:val="00870CC1"/>
    <w:rsid w:val="00874AC3"/>
    <w:rsid w:val="008768CA"/>
    <w:rsid w:val="00876F8F"/>
    <w:rsid w:val="008818C0"/>
    <w:rsid w:val="00882418"/>
    <w:rsid w:val="00883CE3"/>
    <w:rsid w:val="00884789"/>
    <w:rsid w:val="0088508C"/>
    <w:rsid w:val="0088667F"/>
    <w:rsid w:val="008867D0"/>
    <w:rsid w:val="00886A8A"/>
    <w:rsid w:val="00887DBD"/>
    <w:rsid w:val="00890096"/>
    <w:rsid w:val="00891159"/>
    <w:rsid w:val="0089540A"/>
    <w:rsid w:val="008A17C4"/>
    <w:rsid w:val="008A3E39"/>
    <w:rsid w:val="008A4EE3"/>
    <w:rsid w:val="008A5180"/>
    <w:rsid w:val="008B032A"/>
    <w:rsid w:val="008B1CFF"/>
    <w:rsid w:val="008B2FB6"/>
    <w:rsid w:val="008B327C"/>
    <w:rsid w:val="008C384C"/>
    <w:rsid w:val="008C4134"/>
    <w:rsid w:val="008C7586"/>
    <w:rsid w:val="008D047F"/>
    <w:rsid w:val="008D170E"/>
    <w:rsid w:val="008D41C7"/>
    <w:rsid w:val="008D49B5"/>
    <w:rsid w:val="008D4C38"/>
    <w:rsid w:val="008D5226"/>
    <w:rsid w:val="008D767D"/>
    <w:rsid w:val="008E2D68"/>
    <w:rsid w:val="008E391C"/>
    <w:rsid w:val="008E56B8"/>
    <w:rsid w:val="008E5AA9"/>
    <w:rsid w:val="008E6756"/>
    <w:rsid w:val="008F1B7D"/>
    <w:rsid w:val="008F3083"/>
    <w:rsid w:val="008F387B"/>
    <w:rsid w:val="008F4393"/>
    <w:rsid w:val="008F4D10"/>
    <w:rsid w:val="008F5B82"/>
    <w:rsid w:val="008F6BAC"/>
    <w:rsid w:val="0090271F"/>
    <w:rsid w:val="00902E23"/>
    <w:rsid w:val="00902F1C"/>
    <w:rsid w:val="00906120"/>
    <w:rsid w:val="00910C94"/>
    <w:rsid w:val="009114D7"/>
    <w:rsid w:val="0091348E"/>
    <w:rsid w:val="009144D6"/>
    <w:rsid w:val="00916338"/>
    <w:rsid w:val="00916B1C"/>
    <w:rsid w:val="00917CCB"/>
    <w:rsid w:val="00917D5A"/>
    <w:rsid w:val="00923DB8"/>
    <w:rsid w:val="00926BC2"/>
    <w:rsid w:val="009278BA"/>
    <w:rsid w:val="00930CA7"/>
    <w:rsid w:val="00930D30"/>
    <w:rsid w:val="00933E68"/>
    <w:rsid w:val="00933FB0"/>
    <w:rsid w:val="009343D9"/>
    <w:rsid w:val="009351BF"/>
    <w:rsid w:val="00935797"/>
    <w:rsid w:val="00935F69"/>
    <w:rsid w:val="00937EA5"/>
    <w:rsid w:val="00940D9E"/>
    <w:rsid w:val="00940FC2"/>
    <w:rsid w:val="00941C7E"/>
    <w:rsid w:val="00941D3D"/>
    <w:rsid w:val="00941E60"/>
    <w:rsid w:val="00942EC2"/>
    <w:rsid w:val="00944D8E"/>
    <w:rsid w:val="00946C36"/>
    <w:rsid w:val="009475A3"/>
    <w:rsid w:val="00947B21"/>
    <w:rsid w:val="00947B7E"/>
    <w:rsid w:val="00952646"/>
    <w:rsid w:val="009531A3"/>
    <w:rsid w:val="0095447B"/>
    <w:rsid w:val="00954541"/>
    <w:rsid w:val="009569A5"/>
    <w:rsid w:val="00956E83"/>
    <w:rsid w:val="00960EE3"/>
    <w:rsid w:val="00961BE5"/>
    <w:rsid w:val="00962FF2"/>
    <w:rsid w:val="0096335E"/>
    <w:rsid w:val="0096335F"/>
    <w:rsid w:val="00963FEE"/>
    <w:rsid w:val="009640C3"/>
    <w:rsid w:val="009646BE"/>
    <w:rsid w:val="00965C6E"/>
    <w:rsid w:val="00965D26"/>
    <w:rsid w:val="009665F2"/>
    <w:rsid w:val="00966E52"/>
    <w:rsid w:val="0096720B"/>
    <w:rsid w:val="00967694"/>
    <w:rsid w:val="009704B7"/>
    <w:rsid w:val="009717C0"/>
    <w:rsid w:val="0097340E"/>
    <w:rsid w:val="0097472B"/>
    <w:rsid w:val="00977D31"/>
    <w:rsid w:val="009800B2"/>
    <w:rsid w:val="00980949"/>
    <w:rsid w:val="009809F7"/>
    <w:rsid w:val="00980E0C"/>
    <w:rsid w:val="00981B7A"/>
    <w:rsid w:val="0098209C"/>
    <w:rsid w:val="00983860"/>
    <w:rsid w:val="009842C8"/>
    <w:rsid w:val="009948AD"/>
    <w:rsid w:val="00994DE3"/>
    <w:rsid w:val="00995653"/>
    <w:rsid w:val="00996F74"/>
    <w:rsid w:val="009A064F"/>
    <w:rsid w:val="009A0A94"/>
    <w:rsid w:val="009A1135"/>
    <w:rsid w:val="009B117E"/>
    <w:rsid w:val="009B1488"/>
    <w:rsid w:val="009B1C23"/>
    <w:rsid w:val="009B1FFF"/>
    <w:rsid w:val="009B52AD"/>
    <w:rsid w:val="009B6232"/>
    <w:rsid w:val="009B6B26"/>
    <w:rsid w:val="009B76DB"/>
    <w:rsid w:val="009C0B28"/>
    <w:rsid w:val="009C1DA6"/>
    <w:rsid w:val="009C4A4A"/>
    <w:rsid w:val="009C70B9"/>
    <w:rsid w:val="009C7A05"/>
    <w:rsid w:val="009D0487"/>
    <w:rsid w:val="009D2C95"/>
    <w:rsid w:val="009D47F0"/>
    <w:rsid w:val="009D70E9"/>
    <w:rsid w:val="009D7E5F"/>
    <w:rsid w:val="009E1D19"/>
    <w:rsid w:val="009E267D"/>
    <w:rsid w:val="009E375B"/>
    <w:rsid w:val="009E3C22"/>
    <w:rsid w:val="009E3F71"/>
    <w:rsid w:val="009E438F"/>
    <w:rsid w:val="009F20CC"/>
    <w:rsid w:val="009F27C8"/>
    <w:rsid w:val="009F3647"/>
    <w:rsid w:val="009F37B7"/>
    <w:rsid w:val="009F6B8D"/>
    <w:rsid w:val="00A01F20"/>
    <w:rsid w:val="00A0233D"/>
    <w:rsid w:val="00A03059"/>
    <w:rsid w:val="00A03768"/>
    <w:rsid w:val="00A03ECD"/>
    <w:rsid w:val="00A04045"/>
    <w:rsid w:val="00A10250"/>
    <w:rsid w:val="00A10398"/>
    <w:rsid w:val="00A10F02"/>
    <w:rsid w:val="00A11842"/>
    <w:rsid w:val="00A11A61"/>
    <w:rsid w:val="00A11C71"/>
    <w:rsid w:val="00A13380"/>
    <w:rsid w:val="00A13C72"/>
    <w:rsid w:val="00A143E5"/>
    <w:rsid w:val="00A1526F"/>
    <w:rsid w:val="00A152F9"/>
    <w:rsid w:val="00A16431"/>
    <w:rsid w:val="00A164B4"/>
    <w:rsid w:val="00A1691C"/>
    <w:rsid w:val="00A177A7"/>
    <w:rsid w:val="00A17EB8"/>
    <w:rsid w:val="00A20A41"/>
    <w:rsid w:val="00A22E6B"/>
    <w:rsid w:val="00A26697"/>
    <w:rsid w:val="00A26956"/>
    <w:rsid w:val="00A27486"/>
    <w:rsid w:val="00A3050C"/>
    <w:rsid w:val="00A31A7C"/>
    <w:rsid w:val="00A32045"/>
    <w:rsid w:val="00A338BC"/>
    <w:rsid w:val="00A3644D"/>
    <w:rsid w:val="00A36B8C"/>
    <w:rsid w:val="00A40A46"/>
    <w:rsid w:val="00A41F0B"/>
    <w:rsid w:val="00A4348F"/>
    <w:rsid w:val="00A444AB"/>
    <w:rsid w:val="00A45B55"/>
    <w:rsid w:val="00A462F4"/>
    <w:rsid w:val="00A51A5B"/>
    <w:rsid w:val="00A53724"/>
    <w:rsid w:val="00A542ED"/>
    <w:rsid w:val="00A5452C"/>
    <w:rsid w:val="00A56066"/>
    <w:rsid w:val="00A56FB2"/>
    <w:rsid w:val="00A609B3"/>
    <w:rsid w:val="00A60A5A"/>
    <w:rsid w:val="00A61810"/>
    <w:rsid w:val="00A6394A"/>
    <w:rsid w:val="00A65740"/>
    <w:rsid w:val="00A6625A"/>
    <w:rsid w:val="00A67712"/>
    <w:rsid w:val="00A67916"/>
    <w:rsid w:val="00A67A0D"/>
    <w:rsid w:val="00A710E8"/>
    <w:rsid w:val="00A718BE"/>
    <w:rsid w:val="00A71B29"/>
    <w:rsid w:val="00A72CF2"/>
    <w:rsid w:val="00A73129"/>
    <w:rsid w:val="00A7336F"/>
    <w:rsid w:val="00A73603"/>
    <w:rsid w:val="00A74F1D"/>
    <w:rsid w:val="00A779F7"/>
    <w:rsid w:val="00A800DF"/>
    <w:rsid w:val="00A805A3"/>
    <w:rsid w:val="00A82346"/>
    <w:rsid w:val="00A82A6C"/>
    <w:rsid w:val="00A837FF"/>
    <w:rsid w:val="00A918C3"/>
    <w:rsid w:val="00A91CA5"/>
    <w:rsid w:val="00A92BA1"/>
    <w:rsid w:val="00A958A0"/>
    <w:rsid w:val="00A95A32"/>
    <w:rsid w:val="00A965F2"/>
    <w:rsid w:val="00A96676"/>
    <w:rsid w:val="00AA1E47"/>
    <w:rsid w:val="00AA31F5"/>
    <w:rsid w:val="00AA354B"/>
    <w:rsid w:val="00AA3862"/>
    <w:rsid w:val="00AA4718"/>
    <w:rsid w:val="00AA64AC"/>
    <w:rsid w:val="00AA7332"/>
    <w:rsid w:val="00AB1BB1"/>
    <w:rsid w:val="00AB2BD9"/>
    <w:rsid w:val="00AB34AA"/>
    <w:rsid w:val="00AB38B6"/>
    <w:rsid w:val="00AB4A5D"/>
    <w:rsid w:val="00AB5186"/>
    <w:rsid w:val="00AB5484"/>
    <w:rsid w:val="00AC2054"/>
    <w:rsid w:val="00AC526F"/>
    <w:rsid w:val="00AC6BC6"/>
    <w:rsid w:val="00AD0FC2"/>
    <w:rsid w:val="00AD19A1"/>
    <w:rsid w:val="00AD3348"/>
    <w:rsid w:val="00AD52A7"/>
    <w:rsid w:val="00AD54BA"/>
    <w:rsid w:val="00AD6045"/>
    <w:rsid w:val="00AD65D4"/>
    <w:rsid w:val="00AE0579"/>
    <w:rsid w:val="00AE24A9"/>
    <w:rsid w:val="00AE2B7F"/>
    <w:rsid w:val="00AE304B"/>
    <w:rsid w:val="00AE360C"/>
    <w:rsid w:val="00AE50CE"/>
    <w:rsid w:val="00AE520D"/>
    <w:rsid w:val="00AE65E2"/>
    <w:rsid w:val="00AE7A15"/>
    <w:rsid w:val="00AF0B5B"/>
    <w:rsid w:val="00AF0CF2"/>
    <w:rsid w:val="00AF1460"/>
    <w:rsid w:val="00AF1947"/>
    <w:rsid w:val="00AF2285"/>
    <w:rsid w:val="00AF4F79"/>
    <w:rsid w:val="00AF5B18"/>
    <w:rsid w:val="00AF625B"/>
    <w:rsid w:val="00AF71A8"/>
    <w:rsid w:val="00AF756E"/>
    <w:rsid w:val="00B00121"/>
    <w:rsid w:val="00B003AB"/>
    <w:rsid w:val="00B03AC0"/>
    <w:rsid w:val="00B04813"/>
    <w:rsid w:val="00B0577B"/>
    <w:rsid w:val="00B05FA8"/>
    <w:rsid w:val="00B0662F"/>
    <w:rsid w:val="00B1056C"/>
    <w:rsid w:val="00B10AC8"/>
    <w:rsid w:val="00B10F75"/>
    <w:rsid w:val="00B140FA"/>
    <w:rsid w:val="00B14EED"/>
    <w:rsid w:val="00B15449"/>
    <w:rsid w:val="00B16224"/>
    <w:rsid w:val="00B23303"/>
    <w:rsid w:val="00B24142"/>
    <w:rsid w:val="00B24370"/>
    <w:rsid w:val="00B307DD"/>
    <w:rsid w:val="00B31A5B"/>
    <w:rsid w:val="00B33876"/>
    <w:rsid w:val="00B3560F"/>
    <w:rsid w:val="00B35CB6"/>
    <w:rsid w:val="00B3772C"/>
    <w:rsid w:val="00B40AC6"/>
    <w:rsid w:val="00B40C40"/>
    <w:rsid w:val="00B4121F"/>
    <w:rsid w:val="00B43284"/>
    <w:rsid w:val="00B45732"/>
    <w:rsid w:val="00B459D0"/>
    <w:rsid w:val="00B505E0"/>
    <w:rsid w:val="00B5135B"/>
    <w:rsid w:val="00B52271"/>
    <w:rsid w:val="00B52374"/>
    <w:rsid w:val="00B52CB8"/>
    <w:rsid w:val="00B53298"/>
    <w:rsid w:val="00B55072"/>
    <w:rsid w:val="00B606FE"/>
    <w:rsid w:val="00B628C6"/>
    <w:rsid w:val="00B64051"/>
    <w:rsid w:val="00B65341"/>
    <w:rsid w:val="00B66805"/>
    <w:rsid w:val="00B6766A"/>
    <w:rsid w:val="00B70120"/>
    <w:rsid w:val="00B710D2"/>
    <w:rsid w:val="00B710F5"/>
    <w:rsid w:val="00B73EF0"/>
    <w:rsid w:val="00B74AFF"/>
    <w:rsid w:val="00B752B2"/>
    <w:rsid w:val="00B75BA3"/>
    <w:rsid w:val="00B76B87"/>
    <w:rsid w:val="00B8205E"/>
    <w:rsid w:val="00B8262C"/>
    <w:rsid w:val="00B82A42"/>
    <w:rsid w:val="00B83518"/>
    <w:rsid w:val="00B83BBE"/>
    <w:rsid w:val="00B85D94"/>
    <w:rsid w:val="00B86D7F"/>
    <w:rsid w:val="00B87757"/>
    <w:rsid w:val="00B92093"/>
    <w:rsid w:val="00B92BC4"/>
    <w:rsid w:val="00B92C8E"/>
    <w:rsid w:val="00B93086"/>
    <w:rsid w:val="00B93C21"/>
    <w:rsid w:val="00B957B9"/>
    <w:rsid w:val="00B963F6"/>
    <w:rsid w:val="00B97A6D"/>
    <w:rsid w:val="00BA0AB2"/>
    <w:rsid w:val="00BA0F90"/>
    <w:rsid w:val="00BA19ED"/>
    <w:rsid w:val="00BA2321"/>
    <w:rsid w:val="00BA3E81"/>
    <w:rsid w:val="00BA4B8D"/>
    <w:rsid w:val="00BA54D2"/>
    <w:rsid w:val="00BA5602"/>
    <w:rsid w:val="00BA7539"/>
    <w:rsid w:val="00BA7D36"/>
    <w:rsid w:val="00BB005A"/>
    <w:rsid w:val="00BB0634"/>
    <w:rsid w:val="00BB0D72"/>
    <w:rsid w:val="00BB0F7A"/>
    <w:rsid w:val="00BB294E"/>
    <w:rsid w:val="00BB3104"/>
    <w:rsid w:val="00BB46BE"/>
    <w:rsid w:val="00BB5CA8"/>
    <w:rsid w:val="00BC016D"/>
    <w:rsid w:val="00BC0F7D"/>
    <w:rsid w:val="00BC1C96"/>
    <w:rsid w:val="00BC2416"/>
    <w:rsid w:val="00BC2ACB"/>
    <w:rsid w:val="00BC45BD"/>
    <w:rsid w:val="00BC5C5B"/>
    <w:rsid w:val="00BC6243"/>
    <w:rsid w:val="00BC72C4"/>
    <w:rsid w:val="00BC772A"/>
    <w:rsid w:val="00BD5626"/>
    <w:rsid w:val="00BD6005"/>
    <w:rsid w:val="00BD7D31"/>
    <w:rsid w:val="00BE1F6F"/>
    <w:rsid w:val="00BE3255"/>
    <w:rsid w:val="00BE723B"/>
    <w:rsid w:val="00BE7776"/>
    <w:rsid w:val="00BF062D"/>
    <w:rsid w:val="00BF128E"/>
    <w:rsid w:val="00BF3884"/>
    <w:rsid w:val="00BF7AC5"/>
    <w:rsid w:val="00C00898"/>
    <w:rsid w:val="00C00DFE"/>
    <w:rsid w:val="00C01248"/>
    <w:rsid w:val="00C014DC"/>
    <w:rsid w:val="00C074DD"/>
    <w:rsid w:val="00C07DF8"/>
    <w:rsid w:val="00C07F68"/>
    <w:rsid w:val="00C13A2E"/>
    <w:rsid w:val="00C1496A"/>
    <w:rsid w:val="00C160B0"/>
    <w:rsid w:val="00C213B3"/>
    <w:rsid w:val="00C22748"/>
    <w:rsid w:val="00C24E54"/>
    <w:rsid w:val="00C276B8"/>
    <w:rsid w:val="00C3048C"/>
    <w:rsid w:val="00C321E6"/>
    <w:rsid w:val="00C33079"/>
    <w:rsid w:val="00C358BB"/>
    <w:rsid w:val="00C36943"/>
    <w:rsid w:val="00C40C0F"/>
    <w:rsid w:val="00C45231"/>
    <w:rsid w:val="00C457CC"/>
    <w:rsid w:val="00C46785"/>
    <w:rsid w:val="00C551FF"/>
    <w:rsid w:val="00C5523F"/>
    <w:rsid w:val="00C55A52"/>
    <w:rsid w:val="00C57E7C"/>
    <w:rsid w:val="00C57E96"/>
    <w:rsid w:val="00C610E3"/>
    <w:rsid w:val="00C61702"/>
    <w:rsid w:val="00C63764"/>
    <w:rsid w:val="00C64AC3"/>
    <w:rsid w:val="00C64D69"/>
    <w:rsid w:val="00C661D7"/>
    <w:rsid w:val="00C66C6C"/>
    <w:rsid w:val="00C7200B"/>
    <w:rsid w:val="00C72833"/>
    <w:rsid w:val="00C73062"/>
    <w:rsid w:val="00C74DB4"/>
    <w:rsid w:val="00C76673"/>
    <w:rsid w:val="00C7798B"/>
    <w:rsid w:val="00C77DF7"/>
    <w:rsid w:val="00C804EC"/>
    <w:rsid w:val="00C80F1D"/>
    <w:rsid w:val="00C82EC4"/>
    <w:rsid w:val="00C84E96"/>
    <w:rsid w:val="00C86249"/>
    <w:rsid w:val="00C86EE8"/>
    <w:rsid w:val="00C87318"/>
    <w:rsid w:val="00C87718"/>
    <w:rsid w:val="00C9056A"/>
    <w:rsid w:val="00C91423"/>
    <w:rsid w:val="00C91962"/>
    <w:rsid w:val="00C9335B"/>
    <w:rsid w:val="00C93F40"/>
    <w:rsid w:val="00C961F6"/>
    <w:rsid w:val="00C96212"/>
    <w:rsid w:val="00C9759D"/>
    <w:rsid w:val="00C97C4C"/>
    <w:rsid w:val="00CA013F"/>
    <w:rsid w:val="00CA3D0C"/>
    <w:rsid w:val="00CB2443"/>
    <w:rsid w:val="00CB300A"/>
    <w:rsid w:val="00CB492A"/>
    <w:rsid w:val="00CB517A"/>
    <w:rsid w:val="00CB5E17"/>
    <w:rsid w:val="00CB656E"/>
    <w:rsid w:val="00CB6612"/>
    <w:rsid w:val="00CB6EFC"/>
    <w:rsid w:val="00CC0B94"/>
    <w:rsid w:val="00CC1BAA"/>
    <w:rsid w:val="00CC2506"/>
    <w:rsid w:val="00CC2C24"/>
    <w:rsid w:val="00CC316E"/>
    <w:rsid w:val="00CC3D63"/>
    <w:rsid w:val="00CC4053"/>
    <w:rsid w:val="00CC4159"/>
    <w:rsid w:val="00CC42E1"/>
    <w:rsid w:val="00CC4A35"/>
    <w:rsid w:val="00CC53BE"/>
    <w:rsid w:val="00CC78CB"/>
    <w:rsid w:val="00CD2A5D"/>
    <w:rsid w:val="00CD2F4F"/>
    <w:rsid w:val="00CD3524"/>
    <w:rsid w:val="00CD3EE2"/>
    <w:rsid w:val="00CD5E1B"/>
    <w:rsid w:val="00CD6D15"/>
    <w:rsid w:val="00CD78D9"/>
    <w:rsid w:val="00CE4988"/>
    <w:rsid w:val="00CE6517"/>
    <w:rsid w:val="00CE741C"/>
    <w:rsid w:val="00CE790D"/>
    <w:rsid w:val="00CE7FE0"/>
    <w:rsid w:val="00CF0594"/>
    <w:rsid w:val="00CF192E"/>
    <w:rsid w:val="00CF1B6B"/>
    <w:rsid w:val="00CF3ACB"/>
    <w:rsid w:val="00CF3AEA"/>
    <w:rsid w:val="00CF5DB3"/>
    <w:rsid w:val="00CF7FAD"/>
    <w:rsid w:val="00D00386"/>
    <w:rsid w:val="00D00FBF"/>
    <w:rsid w:val="00D01C6E"/>
    <w:rsid w:val="00D02178"/>
    <w:rsid w:val="00D03AAA"/>
    <w:rsid w:val="00D04101"/>
    <w:rsid w:val="00D04A02"/>
    <w:rsid w:val="00D05F45"/>
    <w:rsid w:val="00D068A3"/>
    <w:rsid w:val="00D10A5E"/>
    <w:rsid w:val="00D10F3F"/>
    <w:rsid w:val="00D115B5"/>
    <w:rsid w:val="00D13F2E"/>
    <w:rsid w:val="00D14735"/>
    <w:rsid w:val="00D15EA3"/>
    <w:rsid w:val="00D16344"/>
    <w:rsid w:val="00D170B0"/>
    <w:rsid w:val="00D1779A"/>
    <w:rsid w:val="00D178D5"/>
    <w:rsid w:val="00D2039F"/>
    <w:rsid w:val="00D20BD9"/>
    <w:rsid w:val="00D22AED"/>
    <w:rsid w:val="00D241D8"/>
    <w:rsid w:val="00D24661"/>
    <w:rsid w:val="00D27828"/>
    <w:rsid w:val="00D30987"/>
    <w:rsid w:val="00D30FE3"/>
    <w:rsid w:val="00D31261"/>
    <w:rsid w:val="00D32558"/>
    <w:rsid w:val="00D34B67"/>
    <w:rsid w:val="00D36138"/>
    <w:rsid w:val="00D37A76"/>
    <w:rsid w:val="00D41988"/>
    <w:rsid w:val="00D44090"/>
    <w:rsid w:val="00D45095"/>
    <w:rsid w:val="00D471B3"/>
    <w:rsid w:val="00D50CB8"/>
    <w:rsid w:val="00D54117"/>
    <w:rsid w:val="00D5590B"/>
    <w:rsid w:val="00D56898"/>
    <w:rsid w:val="00D56F4F"/>
    <w:rsid w:val="00D57972"/>
    <w:rsid w:val="00D6123D"/>
    <w:rsid w:val="00D62FBD"/>
    <w:rsid w:val="00D635C8"/>
    <w:rsid w:val="00D675A9"/>
    <w:rsid w:val="00D71629"/>
    <w:rsid w:val="00D727BE"/>
    <w:rsid w:val="00D72B74"/>
    <w:rsid w:val="00D738D6"/>
    <w:rsid w:val="00D74CC0"/>
    <w:rsid w:val="00D74CDB"/>
    <w:rsid w:val="00D751B8"/>
    <w:rsid w:val="00D75364"/>
    <w:rsid w:val="00D755EB"/>
    <w:rsid w:val="00D75B06"/>
    <w:rsid w:val="00D75BCF"/>
    <w:rsid w:val="00D76048"/>
    <w:rsid w:val="00D76AF4"/>
    <w:rsid w:val="00D80570"/>
    <w:rsid w:val="00D81E1F"/>
    <w:rsid w:val="00D82981"/>
    <w:rsid w:val="00D82E6F"/>
    <w:rsid w:val="00D834D2"/>
    <w:rsid w:val="00D87E00"/>
    <w:rsid w:val="00D90903"/>
    <w:rsid w:val="00D9134D"/>
    <w:rsid w:val="00D91553"/>
    <w:rsid w:val="00D935D1"/>
    <w:rsid w:val="00D93ACD"/>
    <w:rsid w:val="00D95696"/>
    <w:rsid w:val="00D95FB6"/>
    <w:rsid w:val="00DA155F"/>
    <w:rsid w:val="00DA2ABC"/>
    <w:rsid w:val="00DA6BD1"/>
    <w:rsid w:val="00DA7090"/>
    <w:rsid w:val="00DA7A03"/>
    <w:rsid w:val="00DB0EE7"/>
    <w:rsid w:val="00DB13E9"/>
    <w:rsid w:val="00DB1818"/>
    <w:rsid w:val="00DB1D58"/>
    <w:rsid w:val="00DB3E25"/>
    <w:rsid w:val="00DB4D55"/>
    <w:rsid w:val="00DB648A"/>
    <w:rsid w:val="00DB7133"/>
    <w:rsid w:val="00DB7699"/>
    <w:rsid w:val="00DC309B"/>
    <w:rsid w:val="00DC36E2"/>
    <w:rsid w:val="00DC4DA2"/>
    <w:rsid w:val="00DD0B8B"/>
    <w:rsid w:val="00DD13E6"/>
    <w:rsid w:val="00DD19D6"/>
    <w:rsid w:val="00DD26CB"/>
    <w:rsid w:val="00DD4C17"/>
    <w:rsid w:val="00DD53EA"/>
    <w:rsid w:val="00DD74A5"/>
    <w:rsid w:val="00DE1938"/>
    <w:rsid w:val="00DE1E29"/>
    <w:rsid w:val="00DE237E"/>
    <w:rsid w:val="00DE3105"/>
    <w:rsid w:val="00DE4B3D"/>
    <w:rsid w:val="00DE53C8"/>
    <w:rsid w:val="00DE5DF6"/>
    <w:rsid w:val="00DF008D"/>
    <w:rsid w:val="00DF0AF7"/>
    <w:rsid w:val="00DF2B1F"/>
    <w:rsid w:val="00DF62B3"/>
    <w:rsid w:val="00DF62CD"/>
    <w:rsid w:val="00E03693"/>
    <w:rsid w:val="00E0605C"/>
    <w:rsid w:val="00E122FE"/>
    <w:rsid w:val="00E16509"/>
    <w:rsid w:val="00E17C67"/>
    <w:rsid w:val="00E2048A"/>
    <w:rsid w:val="00E20B77"/>
    <w:rsid w:val="00E223BC"/>
    <w:rsid w:val="00E235EF"/>
    <w:rsid w:val="00E309FE"/>
    <w:rsid w:val="00E30BCF"/>
    <w:rsid w:val="00E31CD6"/>
    <w:rsid w:val="00E31EB0"/>
    <w:rsid w:val="00E3236A"/>
    <w:rsid w:val="00E33423"/>
    <w:rsid w:val="00E36749"/>
    <w:rsid w:val="00E36B67"/>
    <w:rsid w:val="00E40B49"/>
    <w:rsid w:val="00E426FB"/>
    <w:rsid w:val="00E43B41"/>
    <w:rsid w:val="00E43F3C"/>
    <w:rsid w:val="00E44582"/>
    <w:rsid w:val="00E447FF"/>
    <w:rsid w:val="00E4605F"/>
    <w:rsid w:val="00E46E0F"/>
    <w:rsid w:val="00E479D5"/>
    <w:rsid w:val="00E51313"/>
    <w:rsid w:val="00E52F35"/>
    <w:rsid w:val="00E53445"/>
    <w:rsid w:val="00E61D35"/>
    <w:rsid w:val="00E62FA6"/>
    <w:rsid w:val="00E63A81"/>
    <w:rsid w:val="00E6659A"/>
    <w:rsid w:val="00E71AB7"/>
    <w:rsid w:val="00E73303"/>
    <w:rsid w:val="00E761A9"/>
    <w:rsid w:val="00E76DC2"/>
    <w:rsid w:val="00E77645"/>
    <w:rsid w:val="00E806AE"/>
    <w:rsid w:val="00E81470"/>
    <w:rsid w:val="00E81BCE"/>
    <w:rsid w:val="00E839E5"/>
    <w:rsid w:val="00E842F5"/>
    <w:rsid w:val="00E844A9"/>
    <w:rsid w:val="00E860A2"/>
    <w:rsid w:val="00E90BBF"/>
    <w:rsid w:val="00E91541"/>
    <w:rsid w:val="00E915D1"/>
    <w:rsid w:val="00E927AE"/>
    <w:rsid w:val="00E92B0F"/>
    <w:rsid w:val="00E932B1"/>
    <w:rsid w:val="00E93BEE"/>
    <w:rsid w:val="00E94809"/>
    <w:rsid w:val="00E96635"/>
    <w:rsid w:val="00EA0A50"/>
    <w:rsid w:val="00EA15B0"/>
    <w:rsid w:val="00EA2B28"/>
    <w:rsid w:val="00EA33A8"/>
    <w:rsid w:val="00EA5EA7"/>
    <w:rsid w:val="00EA6CB0"/>
    <w:rsid w:val="00EB087D"/>
    <w:rsid w:val="00EB15FD"/>
    <w:rsid w:val="00EB1ADB"/>
    <w:rsid w:val="00EB6265"/>
    <w:rsid w:val="00EC2128"/>
    <w:rsid w:val="00EC2372"/>
    <w:rsid w:val="00EC276A"/>
    <w:rsid w:val="00EC3EA4"/>
    <w:rsid w:val="00EC4A25"/>
    <w:rsid w:val="00EC5D74"/>
    <w:rsid w:val="00ED0E34"/>
    <w:rsid w:val="00EE00BD"/>
    <w:rsid w:val="00EE0E7E"/>
    <w:rsid w:val="00EE144C"/>
    <w:rsid w:val="00EE2EEB"/>
    <w:rsid w:val="00EE346D"/>
    <w:rsid w:val="00EE3959"/>
    <w:rsid w:val="00EE4185"/>
    <w:rsid w:val="00EE4F4D"/>
    <w:rsid w:val="00EF1295"/>
    <w:rsid w:val="00EF31B0"/>
    <w:rsid w:val="00EF51CA"/>
    <w:rsid w:val="00EF608C"/>
    <w:rsid w:val="00F01457"/>
    <w:rsid w:val="00F01F24"/>
    <w:rsid w:val="00F025A2"/>
    <w:rsid w:val="00F02975"/>
    <w:rsid w:val="00F02D1F"/>
    <w:rsid w:val="00F04712"/>
    <w:rsid w:val="00F05C6D"/>
    <w:rsid w:val="00F064FA"/>
    <w:rsid w:val="00F06FDD"/>
    <w:rsid w:val="00F10387"/>
    <w:rsid w:val="00F13360"/>
    <w:rsid w:val="00F14F85"/>
    <w:rsid w:val="00F17C21"/>
    <w:rsid w:val="00F20E87"/>
    <w:rsid w:val="00F220D4"/>
    <w:rsid w:val="00F22EC7"/>
    <w:rsid w:val="00F23E3E"/>
    <w:rsid w:val="00F25BA0"/>
    <w:rsid w:val="00F30924"/>
    <w:rsid w:val="00F3176E"/>
    <w:rsid w:val="00F324CC"/>
    <w:rsid w:val="00F325C8"/>
    <w:rsid w:val="00F3388D"/>
    <w:rsid w:val="00F33CB6"/>
    <w:rsid w:val="00F33CFD"/>
    <w:rsid w:val="00F34A1C"/>
    <w:rsid w:val="00F367DC"/>
    <w:rsid w:val="00F37F88"/>
    <w:rsid w:val="00F40B9B"/>
    <w:rsid w:val="00F41756"/>
    <w:rsid w:val="00F43188"/>
    <w:rsid w:val="00F45510"/>
    <w:rsid w:val="00F45A48"/>
    <w:rsid w:val="00F462ED"/>
    <w:rsid w:val="00F474C9"/>
    <w:rsid w:val="00F5033D"/>
    <w:rsid w:val="00F5350F"/>
    <w:rsid w:val="00F53535"/>
    <w:rsid w:val="00F54699"/>
    <w:rsid w:val="00F54A0D"/>
    <w:rsid w:val="00F5607B"/>
    <w:rsid w:val="00F62B53"/>
    <w:rsid w:val="00F653B8"/>
    <w:rsid w:val="00F675B1"/>
    <w:rsid w:val="00F676D1"/>
    <w:rsid w:val="00F71133"/>
    <w:rsid w:val="00F77867"/>
    <w:rsid w:val="00F80030"/>
    <w:rsid w:val="00F80FCA"/>
    <w:rsid w:val="00F81645"/>
    <w:rsid w:val="00F82A77"/>
    <w:rsid w:val="00F861DC"/>
    <w:rsid w:val="00F865DC"/>
    <w:rsid w:val="00F86AFB"/>
    <w:rsid w:val="00F876D4"/>
    <w:rsid w:val="00F9008D"/>
    <w:rsid w:val="00F91247"/>
    <w:rsid w:val="00F91A0E"/>
    <w:rsid w:val="00F93AA1"/>
    <w:rsid w:val="00F93BAC"/>
    <w:rsid w:val="00F94D79"/>
    <w:rsid w:val="00F96472"/>
    <w:rsid w:val="00F96A55"/>
    <w:rsid w:val="00F97266"/>
    <w:rsid w:val="00F977B4"/>
    <w:rsid w:val="00F97FFD"/>
    <w:rsid w:val="00FA1266"/>
    <w:rsid w:val="00FA2D9F"/>
    <w:rsid w:val="00FA3CE2"/>
    <w:rsid w:val="00FA48BB"/>
    <w:rsid w:val="00FA4BEB"/>
    <w:rsid w:val="00FA54AC"/>
    <w:rsid w:val="00FA68CA"/>
    <w:rsid w:val="00FA694D"/>
    <w:rsid w:val="00FA7215"/>
    <w:rsid w:val="00FA7A37"/>
    <w:rsid w:val="00FB24F3"/>
    <w:rsid w:val="00FB4230"/>
    <w:rsid w:val="00FB506B"/>
    <w:rsid w:val="00FC0421"/>
    <w:rsid w:val="00FC1087"/>
    <w:rsid w:val="00FC1192"/>
    <w:rsid w:val="00FC2447"/>
    <w:rsid w:val="00FC43F7"/>
    <w:rsid w:val="00FC4838"/>
    <w:rsid w:val="00FC491C"/>
    <w:rsid w:val="00FC5389"/>
    <w:rsid w:val="00FC6186"/>
    <w:rsid w:val="00FD1652"/>
    <w:rsid w:val="00FD19A9"/>
    <w:rsid w:val="00FD2AB9"/>
    <w:rsid w:val="00FD3FB7"/>
    <w:rsid w:val="00FD54DC"/>
    <w:rsid w:val="00FE3E4A"/>
    <w:rsid w:val="00FE6C14"/>
    <w:rsid w:val="00FE6CCF"/>
    <w:rsid w:val="00FE7B53"/>
    <w:rsid w:val="00FE7BA1"/>
    <w:rsid w:val="00FF2960"/>
    <w:rsid w:val="00FF763E"/>
    <w:rsid w:val="00FF796E"/>
    <w:rsid w:val="167C11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353C3"/>
  <w15:docId w15:val="{D098635D-84FB-4EAC-B604-57E10918C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lsdException w:name="toc 7" w:semiHidden="1"/>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overflowPunct w:val="0"/>
      <w:autoSpaceDE w:val="0"/>
      <w:autoSpaceDN w:val="0"/>
      <w:adjustRightInd w:val="0"/>
      <w:ind w:left="1985" w:hanging="1985"/>
      <w:textAlignment w:val="baseline"/>
      <w:outlineLvl w:val="9"/>
    </w:pPr>
    <w:rPr>
      <w:sz w:val="20"/>
      <w:lang w:eastAsia="ja-JP"/>
    </w:rPr>
  </w:style>
  <w:style w:type="paragraph" w:styleId="30">
    <w:name w:val="List 3"/>
    <w:basedOn w:val="a"/>
    <w:autoRedefine/>
    <w:qFormat/>
    <w:pPr>
      <w:ind w:left="849" w:hanging="283"/>
      <w:contextualSpacing/>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qFormat/>
    <w:pPr>
      <w:ind w:left="1701" w:hanging="1701"/>
    </w:pPr>
  </w:style>
  <w:style w:type="paragraph" w:styleId="40">
    <w:name w:val="toc 4"/>
    <w:basedOn w:val="31"/>
    <w:autoRedefine/>
    <w:semiHidden/>
    <w:qFormat/>
    <w:pPr>
      <w:ind w:left="1418" w:hanging="1418"/>
    </w:pPr>
  </w:style>
  <w:style w:type="paragraph" w:styleId="31">
    <w:name w:val="toc 3"/>
    <w:basedOn w:val="21"/>
    <w:autoRedefine/>
    <w:uiPriority w:val="39"/>
    <w:qFormat/>
    <w:pPr>
      <w:ind w:left="1134" w:hanging="1134"/>
    </w:pPr>
  </w:style>
  <w:style w:type="paragraph" w:styleId="21">
    <w:name w:val="toc 2"/>
    <w:basedOn w:val="11"/>
    <w:autoRedefine/>
    <w:uiPriority w:val="39"/>
    <w:qFormat/>
    <w:pPr>
      <w:keepNext w:val="0"/>
      <w:spacing w:before="0"/>
      <w:ind w:left="851" w:hanging="851"/>
    </w:pPr>
    <w:rPr>
      <w:sz w:val="20"/>
    </w:rPr>
  </w:style>
  <w:style w:type="paragraph" w:styleId="11">
    <w:name w:val="toc 1"/>
    <w:autoRedefine/>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autoRedefine/>
    <w:qFormat/>
  </w:style>
  <w:style w:type="paragraph" w:styleId="22">
    <w:name w:val="List 2"/>
    <w:basedOn w:val="a"/>
    <w:autoRedefine/>
    <w:qFormat/>
    <w:pPr>
      <w:ind w:left="566" w:hanging="283"/>
      <w:contextualSpacing/>
    </w:pPr>
  </w:style>
  <w:style w:type="paragraph" w:styleId="80">
    <w:name w:val="toc 8"/>
    <w:basedOn w:val="11"/>
    <w:uiPriority w:val="39"/>
    <w:pPr>
      <w:spacing w:before="180"/>
      <w:ind w:left="2693" w:hanging="2693"/>
    </w:pPr>
    <w:rPr>
      <w:b/>
    </w:rPr>
  </w:style>
  <w:style w:type="paragraph" w:styleId="a5">
    <w:name w:val="Balloon Text"/>
    <w:basedOn w:val="a"/>
    <w:link w:val="a6"/>
    <w:autoRedefine/>
    <w:qFormat/>
    <w:pPr>
      <w:spacing w:after="0"/>
    </w:pPr>
    <w:rPr>
      <w:rFonts w:ascii="Segoe UI" w:hAnsi="Segoe UI" w:cs="Segoe UI"/>
      <w:sz w:val="18"/>
      <w:szCs w:val="18"/>
    </w:rPr>
  </w:style>
  <w:style w:type="paragraph" w:styleId="a7">
    <w:name w:val="footer"/>
    <w:basedOn w:val="a8"/>
    <w:autoRedefine/>
    <w:qFormat/>
    <w:pPr>
      <w:jc w:val="center"/>
    </w:pPr>
    <w:rPr>
      <w:i/>
    </w:rPr>
  </w:style>
  <w:style w:type="paragraph" w:styleId="a8">
    <w:name w:val="header"/>
    <w:link w:val="a9"/>
    <w:autoRedefine/>
    <w:qFormat/>
    <w:pPr>
      <w:widowControl w:val="0"/>
      <w:overflowPunct w:val="0"/>
      <w:autoSpaceDE w:val="0"/>
      <w:autoSpaceDN w:val="0"/>
      <w:adjustRightInd w:val="0"/>
      <w:textAlignment w:val="baseline"/>
    </w:pPr>
    <w:rPr>
      <w:rFonts w:ascii="Arial" w:hAnsi="Arial"/>
      <w:b/>
      <w:sz w:val="18"/>
      <w:lang w:val="en-GB" w:eastAsia="ja-JP"/>
    </w:rPr>
  </w:style>
  <w:style w:type="paragraph" w:styleId="aa">
    <w:name w:val="List"/>
    <w:basedOn w:val="a"/>
    <w:autoRedefine/>
    <w:qFormat/>
    <w:pPr>
      <w:ind w:left="283" w:hanging="283"/>
      <w:contextualSpacing/>
    </w:pPr>
  </w:style>
  <w:style w:type="paragraph" w:styleId="51">
    <w:name w:val="List 5"/>
    <w:basedOn w:val="a"/>
    <w:autoRedefine/>
    <w:qFormat/>
    <w:pPr>
      <w:ind w:left="1415" w:hanging="283"/>
      <w:contextualSpacing/>
    </w:pPr>
  </w:style>
  <w:style w:type="paragraph" w:styleId="90">
    <w:name w:val="toc 9"/>
    <w:basedOn w:val="80"/>
    <w:uiPriority w:val="39"/>
    <w:pPr>
      <w:ind w:left="1418" w:hanging="1418"/>
    </w:pPr>
  </w:style>
  <w:style w:type="paragraph" w:styleId="41">
    <w:name w:val="List 4"/>
    <w:basedOn w:val="a"/>
    <w:autoRedefine/>
    <w:qFormat/>
    <w:pPr>
      <w:ind w:left="1132" w:hanging="283"/>
      <w:contextualSpacing/>
    </w:pPr>
  </w:style>
  <w:style w:type="paragraph" w:styleId="ab">
    <w:name w:val="annotation subject"/>
    <w:basedOn w:val="a3"/>
    <w:next w:val="a3"/>
    <w:link w:val="ac"/>
    <w:autoRedefine/>
    <w:qFormat/>
    <w:rPr>
      <w:b/>
      <w:bCs/>
    </w:rPr>
  </w:style>
  <w:style w:type="table" w:styleId="ad">
    <w:name w:val="Table Grid"/>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autoRedefine/>
    <w:qFormat/>
    <w:rPr>
      <w:color w:val="954F72"/>
      <w:u w:val="single"/>
    </w:rPr>
  </w:style>
  <w:style w:type="character" w:styleId="af">
    <w:name w:val="Hyperlink"/>
    <w:autoRedefine/>
    <w:qFormat/>
    <w:rPr>
      <w:color w:val="0563C1"/>
      <w:u w:val="single"/>
    </w:rPr>
  </w:style>
  <w:style w:type="character" w:styleId="af0">
    <w:name w:val="annotation reference"/>
    <w:basedOn w:val="a0"/>
    <w:autoRedefine/>
    <w:qFormat/>
    <w:rPr>
      <w:sz w:val="16"/>
      <w:szCs w:val="16"/>
    </w:rPr>
  </w:style>
  <w:style w:type="paragraph" w:customStyle="1" w:styleId="EQ">
    <w:name w:val="EQ"/>
    <w:basedOn w:val="a"/>
    <w:next w:val="a"/>
    <w:autoRedefine/>
    <w:qFormat/>
    <w:pPr>
      <w:keepLines/>
      <w:tabs>
        <w:tab w:val="center" w:pos="4536"/>
        <w:tab w:val="right" w:pos="9072"/>
      </w:tabs>
      <w:overflowPunct w:val="0"/>
      <w:autoSpaceDE w:val="0"/>
      <w:autoSpaceDN w:val="0"/>
      <w:adjustRightInd w:val="0"/>
      <w:textAlignment w:val="baseline"/>
    </w:pPr>
    <w:rPr>
      <w:color w:val="000000"/>
      <w:lang w:eastAsia="ja-JP"/>
    </w:rPr>
  </w:style>
  <w:style w:type="character" w:customStyle="1" w:styleId="ZGSM">
    <w:name w:val="ZGSM"/>
    <w:autoRedefine/>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TT">
    <w:name w:val="TT"/>
    <w:basedOn w:val="1"/>
    <w:next w:val="a"/>
    <w:autoRedefine/>
    <w:qFormat/>
    <w:pPr>
      <w:overflowPunct w:val="0"/>
      <w:autoSpaceDE w:val="0"/>
      <w:autoSpaceDN w:val="0"/>
      <w:adjustRightInd w:val="0"/>
      <w:textAlignment w:val="baseline"/>
      <w:outlineLvl w:val="9"/>
    </w:pPr>
    <w:rPr>
      <w:lang w:eastAsia="ja-JP"/>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
    <w:link w:val="NOChar"/>
    <w:autoRedefine/>
    <w:qFormat/>
    <w:pPr>
      <w:keepLines/>
      <w:overflowPunct w:val="0"/>
      <w:autoSpaceDE w:val="0"/>
      <w:autoSpaceDN w:val="0"/>
      <w:adjustRightInd w:val="0"/>
      <w:ind w:left="1135" w:hanging="851"/>
      <w:textAlignment w:val="baseline"/>
    </w:pPr>
    <w:rPr>
      <w:color w:val="000000"/>
      <w:lang w:eastAsia="ja-JP"/>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autoRedefine/>
    <w:qFormat/>
    <w:pPr>
      <w:jc w:val="right"/>
    </w:pPr>
  </w:style>
  <w:style w:type="paragraph" w:customStyle="1" w:styleId="TAL">
    <w:name w:val="TAL"/>
    <w:basedOn w:val="a"/>
    <w:autoRedefine/>
    <w:qFormat/>
    <w:pPr>
      <w:keepNext/>
      <w:keepLines/>
      <w:overflowPunct w:val="0"/>
      <w:autoSpaceDE w:val="0"/>
      <w:autoSpaceDN w:val="0"/>
      <w:adjustRightInd w:val="0"/>
      <w:spacing w:after="0"/>
      <w:textAlignment w:val="baseline"/>
    </w:pPr>
    <w:rPr>
      <w:rFonts w:ascii="Arial" w:hAnsi="Arial"/>
      <w:color w:val="000000"/>
      <w:sz w:val="18"/>
      <w:lang w:eastAsia="ja-JP"/>
    </w:rPr>
  </w:style>
  <w:style w:type="paragraph" w:customStyle="1" w:styleId="TAH">
    <w:name w:val="TAH"/>
    <w:basedOn w:val="TAC"/>
    <w:link w:val="TAHCar"/>
    <w:autoRedefine/>
    <w:qFormat/>
    <w:rPr>
      <w:b/>
    </w:rPr>
  </w:style>
  <w:style w:type="paragraph" w:customStyle="1" w:styleId="TAC">
    <w:name w:val="TAC"/>
    <w:basedOn w:val="TAL"/>
    <w:pPr>
      <w:jc w:val="center"/>
    </w:p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EX">
    <w:name w:val="EX"/>
    <w:basedOn w:val="a"/>
    <w:link w:val="EXCar"/>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pPr>
      <w:overflowPunct w:val="0"/>
      <w:autoSpaceDE w:val="0"/>
      <w:autoSpaceDN w:val="0"/>
      <w:adjustRightInd w:val="0"/>
      <w:ind w:left="568" w:hanging="284"/>
      <w:contextualSpacing w:val="0"/>
      <w:textAlignment w:val="baseline"/>
    </w:pPr>
    <w:rPr>
      <w:color w:val="000000"/>
      <w:lang w:eastAsia="ja-JP"/>
    </w:rPr>
  </w:style>
  <w:style w:type="paragraph" w:customStyle="1" w:styleId="EditorsNote">
    <w:name w:val="Editor's Note"/>
    <w:basedOn w:val="NO"/>
    <w:link w:val="EditorsNoteChar"/>
    <w:pPr>
      <w:ind w:left="1701" w:hanging="1417"/>
    </w:pPr>
    <w:rPr>
      <w:color w:val="FF0000"/>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F">
    <w:name w:val="TF"/>
    <w:basedOn w:val="TH"/>
    <w:link w:val="TFChar"/>
    <w:autoRedefine/>
    <w:qFormat/>
    <w:pPr>
      <w:keepNext w:val="0"/>
      <w:spacing w:before="0" w:after="240"/>
    </w:p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2">
    <w:name w:val="B2"/>
    <w:basedOn w:val="22"/>
    <w:link w:val="B2Char"/>
    <w:autoRedefine/>
    <w:qFormat/>
    <w:pPr>
      <w:overflowPunct w:val="0"/>
      <w:autoSpaceDE w:val="0"/>
      <w:autoSpaceDN w:val="0"/>
      <w:adjustRightInd w:val="0"/>
      <w:ind w:left="851" w:hanging="284"/>
      <w:contextualSpacing w:val="0"/>
      <w:textAlignment w:val="baseline"/>
    </w:pPr>
    <w:rPr>
      <w:color w:val="000000"/>
      <w:lang w:eastAsia="ja-JP"/>
    </w:rPr>
  </w:style>
  <w:style w:type="paragraph" w:customStyle="1" w:styleId="B3">
    <w:name w:val="B3"/>
    <w:basedOn w:val="30"/>
    <w:autoRedefine/>
    <w:qFormat/>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41"/>
    <w:autoRedefine/>
    <w:qFormat/>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51"/>
    <w:autoRedefine/>
    <w:qFormat/>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style>
  <w:style w:type="paragraph" w:customStyle="1" w:styleId="Guidance">
    <w:name w:val="Guidance"/>
    <w:basedOn w:val="a"/>
    <w:autoRedefine/>
    <w:qFormat/>
    <w:rPr>
      <w:i/>
      <w:color w:val="0000FF"/>
    </w:rPr>
  </w:style>
  <w:style w:type="character" w:customStyle="1" w:styleId="a6">
    <w:name w:val="批注框文本 字符"/>
    <w:link w:val="a5"/>
    <w:autoRedefine/>
    <w:qFormat/>
    <w:rPr>
      <w:rFonts w:ascii="Segoe UI" w:hAnsi="Segoe UI" w:cs="Segoe UI"/>
      <w:sz w:val="18"/>
      <w:szCs w:val="18"/>
      <w:lang w:eastAsia="en-US"/>
    </w:rPr>
  </w:style>
  <w:style w:type="character" w:customStyle="1" w:styleId="UnresolvedMention">
    <w:name w:val="Unresolved Mention"/>
    <w:autoRedefine/>
    <w:uiPriority w:val="99"/>
    <w:semiHidden/>
    <w:unhideWhenUsed/>
    <w:qFormat/>
    <w:rPr>
      <w:color w:val="605E5C"/>
      <w:shd w:val="clear" w:color="auto" w:fill="E1DFDD"/>
    </w:rPr>
  </w:style>
  <w:style w:type="character" w:customStyle="1" w:styleId="10">
    <w:name w:val="标题 1 字符"/>
    <w:link w:val="1"/>
    <w:autoRedefine/>
    <w:qFormat/>
    <w:rPr>
      <w:rFonts w:ascii="Arial" w:hAnsi="Arial"/>
      <w:sz w:val="36"/>
      <w:lang w:eastAsia="en-US"/>
    </w:rPr>
  </w:style>
  <w:style w:type="character" w:customStyle="1" w:styleId="20">
    <w:name w:val="标题 2 字符"/>
    <w:link w:val="2"/>
    <w:autoRedefine/>
    <w:qFormat/>
    <w:rPr>
      <w:rFonts w:ascii="Arial" w:hAnsi="Arial"/>
      <w:sz w:val="32"/>
      <w:lang w:eastAsia="en-US"/>
    </w:rPr>
  </w:style>
  <w:style w:type="character" w:customStyle="1" w:styleId="EditorsNoteChar">
    <w:name w:val="Editor's Note Char"/>
    <w:link w:val="EditorsNote"/>
    <w:autoRedefine/>
    <w:qFormat/>
    <w:locked/>
    <w:rPr>
      <w:color w:val="FF0000"/>
      <w:lang w:val="en-GB" w:eastAsia="ja-JP"/>
    </w:rPr>
  </w:style>
  <w:style w:type="character" w:customStyle="1" w:styleId="TAHCar">
    <w:name w:val="TAH Car"/>
    <w:link w:val="TAH"/>
    <w:autoRedefine/>
    <w:qFormat/>
    <w:rPr>
      <w:rFonts w:ascii="Arial" w:hAnsi="Arial"/>
      <w:b/>
      <w:color w:val="000000"/>
      <w:sz w:val="18"/>
      <w:lang w:val="en-GB" w:eastAsia="ja-JP"/>
    </w:rPr>
  </w:style>
  <w:style w:type="character" w:customStyle="1" w:styleId="B1Char">
    <w:name w:val="B1 Char"/>
    <w:link w:val="B1"/>
    <w:autoRedefine/>
    <w:qFormat/>
    <w:rPr>
      <w:color w:val="000000"/>
      <w:lang w:val="en-GB" w:eastAsia="ja-JP"/>
    </w:rPr>
  </w:style>
  <w:style w:type="character" w:customStyle="1" w:styleId="EXCar">
    <w:name w:val="EX Car"/>
    <w:link w:val="EX"/>
    <w:autoRedefine/>
    <w:qFormat/>
    <w:rPr>
      <w:color w:val="000000"/>
      <w:lang w:val="en-GB" w:eastAsia="ja-JP"/>
    </w:rPr>
  </w:style>
  <w:style w:type="paragraph" w:customStyle="1" w:styleId="HE">
    <w:name w:val="HE"/>
    <w:basedOn w:val="a"/>
    <w:autoRedefine/>
    <w:qFormat/>
    <w:pPr>
      <w:overflowPunct w:val="0"/>
      <w:autoSpaceDE w:val="0"/>
      <w:autoSpaceDN w:val="0"/>
      <w:adjustRightInd w:val="0"/>
      <w:textAlignment w:val="baseline"/>
    </w:pPr>
    <w:rPr>
      <w:rFonts w:eastAsia="MS Mincho"/>
      <w:b/>
      <w:color w:val="000000"/>
    </w:rPr>
  </w:style>
  <w:style w:type="character" w:customStyle="1" w:styleId="B2Char">
    <w:name w:val="B2 Char"/>
    <w:link w:val="B2"/>
    <w:autoRedefine/>
    <w:qFormat/>
    <w:rPr>
      <w:color w:val="000000"/>
      <w:lang w:val="en-GB" w:eastAsia="ja-JP"/>
    </w:rPr>
  </w:style>
  <w:style w:type="character" w:customStyle="1" w:styleId="NOChar">
    <w:name w:val="NO Char"/>
    <w:link w:val="NO"/>
    <w:autoRedefine/>
    <w:qFormat/>
    <w:rPr>
      <w:color w:val="000000"/>
      <w:lang w:val="en-GB" w:eastAsia="ja-JP"/>
    </w:rPr>
  </w:style>
  <w:style w:type="paragraph" w:styleId="af1">
    <w:name w:val="List Paragraph"/>
    <w:basedOn w:val="a"/>
    <w:autoRedefine/>
    <w:uiPriority w:val="34"/>
    <w:qFormat/>
    <w:pPr>
      <w:ind w:left="720"/>
      <w:contextualSpacing/>
    </w:pPr>
  </w:style>
  <w:style w:type="character" w:customStyle="1" w:styleId="THChar">
    <w:name w:val="TH Char"/>
    <w:link w:val="TH"/>
    <w:autoRedefine/>
    <w:rPr>
      <w:rFonts w:ascii="Arial" w:hAnsi="Arial"/>
      <w:b/>
      <w:color w:val="000000"/>
      <w:lang w:val="en-GB" w:eastAsia="ja-JP"/>
    </w:rPr>
  </w:style>
  <w:style w:type="character" w:customStyle="1" w:styleId="TFChar">
    <w:name w:val="TF Char"/>
    <w:link w:val="TF"/>
    <w:autoRedefine/>
    <w:rPr>
      <w:rFonts w:ascii="Arial" w:hAnsi="Arial"/>
      <w:b/>
      <w:color w:val="000000"/>
      <w:lang w:val="en-GB" w:eastAsia="ja-JP"/>
    </w:rPr>
  </w:style>
  <w:style w:type="character" w:customStyle="1" w:styleId="B1Char1">
    <w:name w:val="B1 Char1"/>
    <w:autoRedefine/>
    <w:rPr>
      <w:rFonts w:ascii="Times New Roman" w:hAnsi="Times New Roman"/>
      <w:lang w:eastAsia="en-US"/>
    </w:rPr>
  </w:style>
  <w:style w:type="character" w:customStyle="1" w:styleId="EXChar">
    <w:name w:val="EX Char"/>
    <w:locked/>
    <w:rPr>
      <w:lang w:eastAsia="en-US"/>
    </w:rPr>
  </w:style>
  <w:style w:type="paragraph" w:customStyle="1" w:styleId="12">
    <w:name w:val="修订1"/>
    <w:hidden/>
    <w:uiPriority w:val="99"/>
    <w:semiHidden/>
    <w:qFormat/>
    <w:rPr>
      <w:lang w:val="en-GB" w:eastAsia="en-US"/>
    </w:rPr>
  </w:style>
  <w:style w:type="character" w:customStyle="1" w:styleId="a4">
    <w:name w:val="批注文字 字符"/>
    <w:basedOn w:val="a0"/>
    <w:link w:val="a3"/>
    <w:autoRedefine/>
    <w:rPr>
      <w:lang w:val="en-GB" w:eastAsia="en-US"/>
    </w:rPr>
  </w:style>
  <w:style w:type="character" w:customStyle="1" w:styleId="ac">
    <w:name w:val="批注主题 字符"/>
    <w:basedOn w:val="a4"/>
    <w:link w:val="ab"/>
    <w:autoRedefine/>
    <w:qFormat/>
    <w:rPr>
      <w:b/>
      <w:bCs/>
      <w:lang w:val="en-GB" w:eastAsia="en-US"/>
    </w:rPr>
  </w:style>
  <w:style w:type="paragraph" w:customStyle="1" w:styleId="CRCoverPage">
    <w:name w:val="CR Cover Page"/>
    <w:qFormat/>
    <w:pPr>
      <w:spacing w:after="120"/>
    </w:pPr>
    <w:rPr>
      <w:rFonts w:ascii="Arial" w:eastAsia="Malgun Gothic" w:hAnsi="Arial"/>
      <w:lang w:val="en-GB" w:eastAsia="en-US"/>
    </w:rPr>
  </w:style>
  <w:style w:type="character" w:customStyle="1" w:styleId="a9">
    <w:name w:val="页眉 字符"/>
    <w:link w:val="a8"/>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 ds:uri="09cef1fd-e61b-4dbf-b745-21988b13f978"/>
  </ds:schemaRefs>
</ds:datastoreItem>
</file>

<file path=customXml/itemProps2.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4.xml><?xml version="1.0" encoding="utf-8"?>
<ds:datastoreItem xmlns:ds="http://schemas.openxmlformats.org/officeDocument/2006/customXml" ds:itemID="{708A5106-D8D3-4677-A8F5-5CB95F6D5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582</Words>
  <Characters>3322</Characters>
  <Application>Microsoft Office Word</Application>
  <DocSecurity>0</DocSecurity>
  <Lines>27</Lines>
  <Paragraphs>7</Paragraphs>
  <ScaleCrop>false</ScaleCrop>
  <Company>ETSI</Company>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cp:lastModifiedBy>Yeung Ken</cp:lastModifiedBy>
  <cp:revision>3</cp:revision>
  <cp:lastPrinted>2019-02-25T23:05:00Z</cp:lastPrinted>
  <dcterms:created xsi:type="dcterms:W3CDTF">2024-02-19T00:50:00Z</dcterms:created>
  <dcterms:modified xsi:type="dcterms:W3CDTF">2024-02-19T01:18:00Z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KSOProductBuildVer">
    <vt:lpwstr>2052-12.1.0.16250</vt:lpwstr>
  </property>
  <property fmtid="{D5CDD505-2E9C-101B-9397-08002B2CF9AE}" pid="4" name="ICV">
    <vt:lpwstr>F6FAA05231BF4221B2DC75FE9B730187_12</vt:lpwstr>
  </property>
</Properties>
</file>